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39" w:lineRule="auto"/>
        <w:jc w:val="center"/>
        <w:rPr>
          <w:rFonts w:ascii="仿宋_GB2312" w:eastAsia="仿宋_GB2312"/>
          <w:sz w:val="28"/>
          <w:szCs w:val="28"/>
        </w:rPr>
      </w:pPr>
      <w:r>
        <w:rPr>
          <w:rFonts w:hint="eastAsia" w:ascii="仿宋" w:hAnsi="仿宋" w:eastAsia="仿宋" w:cs="仿宋"/>
          <w:b/>
          <w:color w:val="FF0000"/>
          <w:sz w:val="32"/>
          <w:szCs w:val="32"/>
          <w:shd w:val="clear" w:color="auto" w:fill="FFFFFF"/>
        </w:rPr>
        <w:t>第</w:t>
      </w:r>
      <w:r>
        <w:rPr>
          <w:rFonts w:hint="eastAsia" w:ascii="仿宋" w:hAnsi="仿宋" w:eastAsia="仿宋" w:cs="仿宋"/>
          <w:b/>
          <w:color w:val="FF0000"/>
          <w:sz w:val="32"/>
          <w:szCs w:val="32"/>
          <w:shd w:val="clear" w:color="auto" w:fill="FFFFFF"/>
          <w:lang w:eastAsia="zh-CN"/>
        </w:rPr>
        <w:t>四</w:t>
      </w:r>
      <w:r>
        <w:rPr>
          <w:rFonts w:hint="eastAsia" w:ascii="仿宋" w:hAnsi="仿宋" w:eastAsia="仿宋" w:cs="仿宋"/>
          <w:b/>
          <w:color w:val="FF0000"/>
          <w:sz w:val="32"/>
          <w:szCs w:val="32"/>
          <w:shd w:val="clear" w:color="auto" w:fill="FFFFFF"/>
        </w:rPr>
        <w:t>届</w:t>
      </w:r>
      <w:r>
        <w:rPr>
          <w:rFonts w:hint="eastAsia" w:ascii="方正小标宋简体" w:eastAsia="方正小标宋简体"/>
          <w:color w:val="FF0000"/>
          <w:sz w:val="32"/>
          <w:szCs w:val="32"/>
        </w:rPr>
        <w:t>“青年红色筑梦之旅”</w:t>
      </w:r>
      <w:r>
        <w:rPr>
          <w:rFonts w:hint="eastAsia" w:ascii="方正小标宋简体" w:eastAsia="方正小标宋简体"/>
          <w:color w:val="FF0000"/>
          <w:sz w:val="32"/>
          <w:szCs w:val="32"/>
          <w:lang w:eastAsia="zh-CN"/>
        </w:rPr>
        <w:t>报名</w:t>
      </w:r>
      <w:r>
        <w:rPr>
          <w:rFonts w:hint="eastAsia" w:ascii="方正小标宋简体" w:eastAsia="方正小标宋简体"/>
          <w:color w:val="FF0000"/>
          <w:sz w:val="32"/>
          <w:szCs w:val="32"/>
        </w:rPr>
        <w:t>通知</w:t>
      </w:r>
    </w:p>
    <w:p>
      <w:pPr>
        <w:pStyle w:val="2"/>
        <w:numPr>
          <w:ilvl w:val="0"/>
          <w:numId w:val="1"/>
        </w:numPr>
        <w:spacing w:before="0" w:beforeAutospacing="0" w:after="0" w:afterAutospacing="0" w:line="480" w:lineRule="atLeast"/>
        <w:rPr>
          <w:rFonts w:hint="eastAsia" w:ascii="仿宋" w:hAnsi="仿宋" w:eastAsia="仿宋" w:cs="仿宋"/>
          <w:sz w:val="28"/>
          <w:szCs w:val="28"/>
          <w:shd w:val="clear" w:color="auto" w:fill="FFFFFF"/>
          <w:lang w:val="en-US" w:eastAsia="zh-CN"/>
        </w:rPr>
      </w:pPr>
      <w:r>
        <w:rPr>
          <w:rFonts w:hint="eastAsia" w:ascii="仿宋" w:hAnsi="仿宋" w:eastAsia="仿宋" w:cs="仿宋"/>
          <w:sz w:val="28"/>
          <w:szCs w:val="28"/>
          <w:shd w:val="clear" w:color="auto" w:fill="FFFFFF"/>
          <w:lang w:eastAsia="zh-CN"/>
        </w:rPr>
        <w:t>时间：</w:t>
      </w:r>
      <w:r>
        <w:rPr>
          <w:rFonts w:hint="eastAsia" w:ascii="仿宋" w:hAnsi="仿宋" w:eastAsia="仿宋" w:cs="仿宋"/>
          <w:sz w:val="28"/>
          <w:szCs w:val="28"/>
          <w:shd w:val="clear" w:color="auto" w:fill="FFFFFF"/>
        </w:rPr>
        <w:t>201</w:t>
      </w:r>
      <w:r>
        <w:rPr>
          <w:rFonts w:hint="eastAsia" w:ascii="仿宋" w:hAnsi="仿宋" w:eastAsia="仿宋" w:cs="仿宋"/>
          <w:sz w:val="28"/>
          <w:szCs w:val="28"/>
          <w:shd w:val="clear" w:color="auto" w:fill="FFFFFF"/>
          <w:lang w:val="en-US" w:eastAsia="zh-CN"/>
        </w:rPr>
        <w:t>8.4.23---5.31</w:t>
      </w:r>
    </w:p>
    <w:p>
      <w:pPr>
        <w:keepNext w:val="0"/>
        <w:keepLines w:val="0"/>
        <w:widowControl/>
        <w:suppressLineNumbers w:val="0"/>
        <w:jc w:val="left"/>
        <w:rPr>
          <w:rFonts w:hint="eastAsia"/>
          <w:b w:val="0"/>
          <w:bCs w:val="0"/>
          <w:color w:val="000000" w:themeColor="text1"/>
          <w:sz w:val="24"/>
          <w:szCs w:val="24"/>
          <w:lang w:val="en-US" w:eastAsia="zh-CN"/>
        </w:rPr>
      </w:pPr>
      <w:r>
        <w:rPr>
          <w:rFonts w:hint="eastAsia"/>
          <w:b/>
          <w:bCs/>
          <w:color w:val="FF0000"/>
          <w:sz w:val="24"/>
          <w:szCs w:val="24"/>
          <w:lang w:val="en-US" w:eastAsia="zh-CN"/>
        </w:rPr>
        <w:t>报名特别注意</w:t>
      </w:r>
      <w:r>
        <w:rPr>
          <w:rFonts w:hint="eastAsia"/>
          <w:b w:val="0"/>
          <w:bCs w:val="0"/>
          <w:color w:val="FF0000"/>
          <w:sz w:val="24"/>
          <w:szCs w:val="24"/>
          <w:lang w:val="en-US" w:eastAsia="zh-CN"/>
        </w:rPr>
        <w:t>：网络报名时，当“恭喜您”这个界面出现后，才表示你的报名进入最后的阶段，但报名工作还</w:t>
      </w:r>
      <w:r>
        <w:rPr>
          <w:rFonts w:hint="eastAsia"/>
          <w:b w:val="0"/>
          <w:bCs w:val="0"/>
          <w:color w:val="FF0000"/>
          <w:sz w:val="24"/>
          <w:szCs w:val="24"/>
          <w:u w:val="single"/>
          <w:lang w:val="en-US" w:eastAsia="zh-CN"/>
        </w:rPr>
        <w:t>“没有”</w:t>
      </w:r>
      <w:r>
        <w:rPr>
          <w:rFonts w:hint="eastAsia"/>
          <w:b w:val="0"/>
          <w:bCs w:val="0"/>
          <w:color w:val="FF0000"/>
          <w:sz w:val="24"/>
          <w:szCs w:val="24"/>
          <w:lang w:val="en-US" w:eastAsia="zh-CN"/>
        </w:rPr>
        <w:t>完成，</w:t>
      </w:r>
      <w:r>
        <w:rPr>
          <w:rFonts w:hint="eastAsia"/>
          <w:b w:val="0"/>
          <w:bCs w:val="0"/>
          <w:color w:val="000000" w:themeColor="text1"/>
          <w:sz w:val="24"/>
          <w:szCs w:val="24"/>
          <w:lang w:val="en-US" w:eastAsia="zh-CN"/>
        </w:rPr>
        <w:t>出现“恭喜你这个界面”并“不意味”你的报名成功，还需要再做2件事才能完成最终的报名，这2件事情是：</w:t>
      </w:r>
    </w:p>
    <w:p>
      <w:pPr>
        <w:keepNext w:val="0"/>
        <w:keepLines w:val="0"/>
        <w:widowControl/>
        <w:numPr>
          <w:ilvl w:val="0"/>
          <w:numId w:val="2"/>
        </w:numPr>
        <w:suppressLineNumbers w:val="0"/>
        <w:ind w:left="480" w:leftChars="0" w:firstLine="0" w:firstLineChars="0"/>
        <w:jc w:val="left"/>
        <w:rPr>
          <w:rFonts w:hint="eastAsia"/>
          <w:b w:val="0"/>
          <w:bCs w:val="0"/>
          <w:color w:val="000000" w:themeColor="text1"/>
          <w:sz w:val="24"/>
          <w:szCs w:val="24"/>
          <w:lang w:val="en-US" w:eastAsia="zh-CN"/>
        </w:rPr>
      </w:pPr>
      <w:r>
        <w:rPr>
          <w:rFonts w:hint="eastAsia"/>
          <w:b w:val="0"/>
          <w:bCs w:val="0"/>
          <w:color w:val="000000" w:themeColor="text1"/>
          <w:sz w:val="24"/>
          <w:szCs w:val="24"/>
          <w:lang w:val="en-US" w:eastAsia="zh-CN"/>
        </w:rPr>
        <w:t>添加项目成员信息   2. 选择项目类型</w:t>
      </w:r>
    </w:p>
    <w:p>
      <w:pPr>
        <w:keepNext w:val="0"/>
        <w:keepLines w:val="0"/>
        <w:widowControl/>
        <w:suppressLineNumbers w:val="0"/>
        <w:jc w:val="left"/>
        <w:rPr>
          <w:rFonts w:hint="eastAsia" w:ascii="仿宋" w:hAnsi="仿宋" w:eastAsia="仿宋" w:cs="仿宋"/>
          <w:sz w:val="28"/>
          <w:szCs w:val="28"/>
          <w:shd w:val="clear" w:color="auto" w:fill="FFFFFF"/>
          <w:lang w:val="en-US" w:eastAsia="zh-CN"/>
        </w:rPr>
      </w:pPr>
      <w:r>
        <w:rPr>
          <w:rFonts w:hint="eastAsia"/>
          <w:b w:val="0"/>
          <w:bCs w:val="0"/>
          <w:color w:val="000000" w:themeColor="text1"/>
          <w:sz w:val="24"/>
          <w:szCs w:val="24"/>
          <w:lang w:val="en-US" w:eastAsia="zh-CN"/>
        </w:rPr>
        <w:t>只有在做完这2件事后，才能使报名成功，报名后台上才能看到报名人的姓名。</w:t>
      </w:r>
      <w:bookmarkStart w:id="0" w:name="_GoBack"/>
      <w:bookmarkEnd w:id="0"/>
    </w:p>
    <w:p>
      <w:pPr>
        <w:pStyle w:val="2"/>
        <w:numPr>
          <w:numId w:val="0"/>
        </w:numPr>
        <w:spacing w:before="0" w:beforeAutospacing="0" w:after="0" w:afterAutospacing="0" w:line="480" w:lineRule="atLeast"/>
        <w:rPr>
          <w:rFonts w:hint="eastAsia" w:ascii="仿宋" w:hAnsi="仿宋" w:eastAsia="仿宋" w:cs="仿宋"/>
          <w:sz w:val="28"/>
          <w:szCs w:val="28"/>
          <w:shd w:val="clear" w:color="auto" w:fill="FFFFFF"/>
          <w:lang w:val="en-US" w:eastAsia="zh-CN"/>
        </w:rPr>
      </w:pPr>
      <w:r>
        <w:rPr>
          <w:rFonts w:ascii="宋体" w:hAnsi="宋体" w:eastAsia="宋体" w:cs="宋体"/>
          <w:kern w:val="0"/>
          <w:sz w:val="24"/>
          <w:szCs w:val="24"/>
          <w:lang w:val="en-US" w:eastAsia="zh-CN" w:bidi="ar"/>
        </w:rPr>
        <w:fldChar w:fldCharType="begin"/>
      </w:r>
      <w:r>
        <w:rPr>
          <w:rFonts w:ascii="宋体" w:hAnsi="宋体" w:eastAsia="宋体" w:cs="宋体"/>
          <w:kern w:val="0"/>
          <w:sz w:val="24"/>
          <w:szCs w:val="24"/>
          <w:lang w:val="en-US" w:eastAsia="zh-CN" w:bidi="ar"/>
        </w:rPr>
        <w:instrText xml:space="preserve">INCLUDEPICTURE \d "d:\\Documents\\Tencent Files\\2459714681\\Image\\C2C\\CCC1B162AFE997A2D723F7CC4AF45F3F.jpg" \* MERGEFORMATINET </w:instrText>
      </w:r>
      <w:r>
        <w:rPr>
          <w:rFonts w:ascii="宋体" w:hAnsi="宋体" w:eastAsia="宋体" w:cs="宋体"/>
          <w:kern w:val="0"/>
          <w:sz w:val="24"/>
          <w:szCs w:val="24"/>
          <w:lang w:val="en-US" w:eastAsia="zh-CN" w:bidi="ar"/>
        </w:rPr>
        <w:fldChar w:fldCharType="separate"/>
      </w:r>
      <w:r>
        <w:rPr>
          <w:rFonts w:ascii="宋体" w:hAnsi="宋体" w:eastAsia="宋体" w:cs="宋体"/>
          <w:kern w:val="0"/>
          <w:sz w:val="24"/>
          <w:szCs w:val="24"/>
          <w:lang w:val="en-US" w:eastAsia="zh-CN" w:bidi="ar"/>
        </w:rPr>
        <w:drawing>
          <wp:inline distT="0" distB="0" distL="114300" distR="114300">
            <wp:extent cx="4040505" cy="5387975"/>
            <wp:effectExtent l="0" t="0" r="17145" b="317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040505" cy="5387975"/>
                    </a:xfrm>
                    <a:prstGeom prst="rect">
                      <a:avLst/>
                    </a:prstGeom>
                    <a:noFill/>
                    <a:ln w="9525">
                      <a:noFill/>
                    </a:ln>
                  </pic:spPr>
                </pic:pic>
              </a:graphicData>
            </a:graphic>
          </wp:inline>
        </w:drawing>
      </w:r>
      <w:r>
        <w:rPr>
          <w:rFonts w:ascii="宋体" w:hAnsi="宋体" w:eastAsia="宋体" w:cs="宋体"/>
          <w:kern w:val="0"/>
          <w:sz w:val="24"/>
          <w:szCs w:val="24"/>
          <w:lang w:val="en-US" w:eastAsia="zh-CN" w:bidi="ar"/>
        </w:rPr>
        <w:fldChar w:fldCharType="end"/>
      </w:r>
    </w:p>
    <w:p>
      <w:pPr>
        <w:pStyle w:val="2"/>
        <w:spacing w:before="0" w:beforeAutospacing="0" w:after="0" w:afterAutospacing="0" w:line="480" w:lineRule="atLeast"/>
        <w:rPr>
          <w:rFonts w:hint="eastAsia" w:ascii="仿宋" w:hAnsi="仿宋" w:eastAsia="仿宋" w:cs="仿宋"/>
          <w:color w:val="FF0000"/>
          <w:sz w:val="28"/>
          <w:szCs w:val="28"/>
        </w:rPr>
      </w:pPr>
      <w:r>
        <w:rPr>
          <w:rFonts w:hint="eastAsia" w:ascii="仿宋" w:hAnsi="仿宋" w:eastAsia="仿宋" w:cs="仿宋"/>
          <w:sz w:val="28"/>
          <w:szCs w:val="28"/>
          <w:shd w:val="clear" w:color="auto" w:fill="FFFFFF"/>
          <w:lang w:eastAsia="zh-CN"/>
        </w:rPr>
        <w:t>二、</w:t>
      </w:r>
      <w:r>
        <w:rPr>
          <w:rFonts w:hint="eastAsia" w:ascii="仿宋" w:hAnsi="仿宋" w:eastAsia="仿宋" w:cs="仿宋"/>
          <w:b/>
          <w:bCs/>
          <w:color w:val="000000"/>
          <w:sz w:val="28"/>
          <w:szCs w:val="28"/>
          <w:shd w:val="clear" w:color="auto" w:fill="FFFFFF"/>
        </w:rPr>
        <w:t>参赛项目</w:t>
      </w:r>
      <w:r>
        <w:rPr>
          <w:rFonts w:hint="eastAsia" w:ascii="仿宋" w:hAnsi="仿宋" w:eastAsia="仿宋" w:cs="仿宋"/>
          <w:b/>
          <w:bCs/>
          <w:color w:val="000000"/>
          <w:sz w:val="28"/>
          <w:szCs w:val="28"/>
          <w:shd w:val="clear" w:color="auto" w:fill="FFFFFF"/>
          <w:lang w:val="en-US" w:eastAsia="zh-CN"/>
        </w:rPr>
        <w:t xml:space="preserve">:   </w:t>
      </w:r>
    </w:p>
    <w:p>
      <w:pPr>
        <w:numPr>
          <w:ilvl w:val="0"/>
          <w:numId w:val="0"/>
        </w:numPr>
        <w:spacing w:line="560" w:lineRule="exact"/>
        <w:ind w:left="640" w:leftChars="0"/>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w:t>
      </w:r>
      <w:r>
        <w:rPr>
          <w:rFonts w:hint="eastAsia" w:ascii="仿宋" w:hAnsi="仿宋" w:eastAsia="仿宋" w:cs="仿宋"/>
          <w:color w:val="000000"/>
          <w:sz w:val="28"/>
          <w:szCs w:val="28"/>
        </w:rPr>
        <w:t xml:space="preserve">大赛主题 </w:t>
      </w:r>
    </w:p>
    <w:p>
      <w:pPr>
        <w:spacing w:line="560" w:lineRule="exact"/>
        <w:ind w:left="640"/>
        <w:rPr>
          <w:rFonts w:hint="eastAsia" w:ascii="仿宋" w:hAnsi="仿宋" w:eastAsia="仿宋" w:cs="仿宋"/>
          <w:color w:val="000000"/>
          <w:sz w:val="28"/>
          <w:szCs w:val="28"/>
        </w:rPr>
      </w:pPr>
      <w:r>
        <w:rPr>
          <w:rFonts w:hint="eastAsia" w:ascii="仿宋" w:hAnsi="仿宋" w:eastAsia="仿宋" w:cs="仿宋"/>
          <w:color w:val="000000"/>
          <w:sz w:val="28"/>
          <w:szCs w:val="28"/>
        </w:rPr>
        <w:t>勇立时代潮头敢闯会创  扎根中国大地书写人生华章</w:t>
      </w:r>
    </w:p>
    <w:p>
      <w:pPr>
        <w:spacing w:line="560" w:lineRule="exact"/>
        <w:ind w:firstLine="280" w:firstLineChars="1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rPr>
        <w:t>参赛对象</w:t>
      </w:r>
    </w:p>
    <w:p>
      <w:pPr>
        <w:pStyle w:val="2"/>
        <w:shd w:val="clear" w:color="auto" w:fill="FFFFFF"/>
        <w:spacing w:before="0" w:beforeAutospacing="0" w:after="0" w:afterAutospacing="0"/>
        <w:ind w:firstLine="645"/>
        <w:rPr>
          <w:rFonts w:hint="eastAsia" w:ascii="仿宋" w:hAnsi="仿宋" w:eastAsia="仿宋" w:cs="仿宋"/>
          <w:color w:val="000000"/>
          <w:kern w:val="2"/>
          <w:sz w:val="28"/>
          <w:szCs w:val="28"/>
        </w:rPr>
      </w:pPr>
      <w:r>
        <w:rPr>
          <w:rFonts w:hint="eastAsia" w:ascii="仿宋" w:hAnsi="仿宋" w:eastAsia="仿宋" w:cs="仿宋"/>
          <w:color w:val="000000"/>
          <w:kern w:val="2"/>
          <w:sz w:val="28"/>
          <w:szCs w:val="28"/>
        </w:rPr>
        <w:t>根据参赛项目所处的创业阶段、已获投资情况和项目特点，大赛分为创意组、初创组、成长组和就业型创业组。具体参赛条件如下：</w:t>
      </w:r>
    </w:p>
    <w:p>
      <w:pPr>
        <w:pStyle w:val="2"/>
        <w:shd w:val="clear" w:color="auto" w:fill="FFFFFF"/>
        <w:spacing w:before="0" w:beforeAutospacing="0" w:after="0" w:afterAutospacing="0"/>
        <w:ind w:firstLine="645"/>
        <w:rPr>
          <w:rFonts w:hint="eastAsia" w:ascii="仿宋" w:hAnsi="仿宋" w:eastAsia="仿宋" w:cs="仿宋"/>
          <w:color w:val="000000"/>
          <w:kern w:val="2"/>
          <w:sz w:val="28"/>
          <w:szCs w:val="28"/>
        </w:rPr>
      </w:pPr>
      <w:r>
        <w:rPr>
          <w:rFonts w:hint="eastAsia" w:ascii="仿宋" w:hAnsi="仿宋" w:eastAsia="仿宋" w:cs="仿宋"/>
          <w:color w:val="000000"/>
          <w:kern w:val="2"/>
          <w:sz w:val="28"/>
          <w:szCs w:val="28"/>
        </w:rPr>
        <w:t>1</w:t>
      </w:r>
      <w:r>
        <w:rPr>
          <w:rFonts w:hint="eastAsia" w:ascii="仿宋" w:hAnsi="仿宋" w:eastAsia="仿宋" w:cs="仿宋"/>
          <w:color w:val="000000"/>
          <w:kern w:val="2"/>
          <w:sz w:val="28"/>
          <w:szCs w:val="28"/>
          <w:lang w:eastAsia="zh-CN"/>
        </w:rPr>
        <w:t>）</w:t>
      </w:r>
      <w:r>
        <w:rPr>
          <w:rFonts w:hint="eastAsia" w:ascii="仿宋" w:hAnsi="仿宋" w:eastAsia="仿宋" w:cs="仿宋"/>
          <w:color w:val="000000"/>
          <w:kern w:val="2"/>
          <w:sz w:val="28"/>
          <w:szCs w:val="28"/>
        </w:rPr>
        <w:t>创意组。参赛项目具有较好的创意和较为成型的产品原型或服务模式，在2018年5月31日前尚未完成工商登记注册。参赛申报人须为团队负责人，须为学校在校生。</w:t>
      </w:r>
    </w:p>
    <w:p>
      <w:pPr>
        <w:pStyle w:val="2"/>
        <w:shd w:val="clear" w:color="auto" w:fill="FFFFFF"/>
        <w:spacing w:before="0" w:beforeAutospacing="0" w:after="0" w:afterAutospacing="0"/>
        <w:ind w:firstLine="645"/>
        <w:rPr>
          <w:rFonts w:hint="eastAsia" w:ascii="仿宋" w:hAnsi="仿宋" w:eastAsia="仿宋" w:cs="仿宋"/>
          <w:color w:val="000000"/>
          <w:kern w:val="2"/>
          <w:sz w:val="28"/>
          <w:szCs w:val="28"/>
        </w:rPr>
      </w:pPr>
      <w:r>
        <w:rPr>
          <w:rFonts w:hint="eastAsia" w:ascii="仿宋" w:hAnsi="仿宋" w:eastAsia="仿宋" w:cs="仿宋"/>
          <w:color w:val="000000"/>
          <w:kern w:val="2"/>
          <w:sz w:val="28"/>
          <w:szCs w:val="28"/>
        </w:rPr>
        <w:t>2</w:t>
      </w:r>
      <w:r>
        <w:rPr>
          <w:rFonts w:hint="eastAsia" w:ascii="仿宋" w:hAnsi="仿宋" w:eastAsia="仿宋" w:cs="仿宋"/>
          <w:color w:val="000000"/>
          <w:kern w:val="2"/>
          <w:sz w:val="28"/>
          <w:szCs w:val="28"/>
          <w:lang w:eastAsia="zh-CN"/>
        </w:rPr>
        <w:t>）</w:t>
      </w:r>
      <w:r>
        <w:rPr>
          <w:rFonts w:hint="eastAsia" w:ascii="仿宋" w:hAnsi="仿宋" w:eastAsia="仿宋" w:cs="仿宋"/>
          <w:color w:val="000000"/>
          <w:kern w:val="2"/>
          <w:sz w:val="28"/>
          <w:szCs w:val="28"/>
        </w:rPr>
        <w:t>初创组。参赛项目工商登记注册未满3年（2015年3月1日后注册），且获机构或个人股权投资不超过1轮次。参赛申报人须为初创企业法人代表须为在校生，或毕业5年以内的毕业生（2013之后毕业）。企业法人在大赛通知发布之日后进行变更的不予认可。</w:t>
      </w:r>
    </w:p>
    <w:p>
      <w:pPr>
        <w:pStyle w:val="2"/>
        <w:shd w:val="clear" w:color="auto" w:fill="FFFFFF"/>
        <w:spacing w:before="0" w:beforeAutospacing="0" w:after="0" w:afterAutospacing="0"/>
        <w:ind w:firstLine="645"/>
        <w:rPr>
          <w:rFonts w:hint="eastAsia" w:ascii="仿宋" w:hAnsi="仿宋" w:eastAsia="仿宋" w:cs="仿宋"/>
          <w:color w:val="000000"/>
          <w:kern w:val="2"/>
          <w:sz w:val="28"/>
          <w:szCs w:val="28"/>
        </w:rPr>
      </w:pPr>
      <w:r>
        <w:rPr>
          <w:rFonts w:hint="eastAsia" w:ascii="仿宋" w:hAnsi="仿宋" w:eastAsia="仿宋" w:cs="仿宋"/>
          <w:color w:val="000000"/>
          <w:kern w:val="2"/>
          <w:sz w:val="28"/>
          <w:szCs w:val="28"/>
        </w:rPr>
        <w:t>3</w:t>
      </w:r>
      <w:r>
        <w:rPr>
          <w:rFonts w:hint="eastAsia" w:ascii="仿宋" w:hAnsi="仿宋" w:eastAsia="仿宋" w:cs="仿宋"/>
          <w:color w:val="000000"/>
          <w:kern w:val="2"/>
          <w:sz w:val="28"/>
          <w:szCs w:val="28"/>
          <w:lang w:eastAsia="zh-CN"/>
        </w:rPr>
        <w:t>）</w:t>
      </w:r>
      <w:r>
        <w:rPr>
          <w:rFonts w:hint="eastAsia" w:ascii="仿宋" w:hAnsi="仿宋" w:eastAsia="仿宋" w:cs="仿宋"/>
          <w:color w:val="000000"/>
          <w:kern w:val="2"/>
          <w:sz w:val="28"/>
          <w:szCs w:val="28"/>
        </w:rPr>
        <w:t>成长组。参赛项目工商登记注册3年以上（2015年3月1日前注册）；或工商登记注册未满3年（2015年3月1日后注册），且获机构或个人股权投资2轮次以上（含2轮次）。参赛申报人须为企业法人代表须为在校生，或毕业5年以内的毕业生（2013年之后毕业）。企业法人在大赛通知发布之日后进行变更的不予认可。</w:t>
      </w:r>
    </w:p>
    <w:p>
      <w:pPr>
        <w:pStyle w:val="2"/>
        <w:shd w:val="clear" w:color="auto" w:fill="FFFFFF"/>
        <w:spacing w:before="0" w:beforeAutospacing="0" w:after="0" w:afterAutospacing="0"/>
        <w:ind w:firstLine="645"/>
        <w:rPr>
          <w:rFonts w:hint="eastAsia" w:ascii="仿宋" w:hAnsi="仿宋" w:eastAsia="仿宋" w:cs="仿宋"/>
          <w:color w:val="000000"/>
          <w:kern w:val="2"/>
          <w:sz w:val="28"/>
          <w:szCs w:val="28"/>
        </w:rPr>
      </w:pPr>
      <w:r>
        <w:rPr>
          <w:rFonts w:hint="eastAsia" w:ascii="仿宋" w:hAnsi="仿宋" w:eastAsia="仿宋" w:cs="仿宋"/>
          <w:color w:val="000000"/>
          <w:kern w:val="2"/>
          <w:sz w:val="28"/>
          <w:szCs w:val="28"/>
        </w:rPr>
        <w:t>4</w:t>
      </w:r>
      <w:r>
        <w:rPr>
          <w:rFonts w:hint="eastAsia" w:ascii="仿宋" w:hAnsi="仿宋" w:eastAsia="仿宋" w:cs="仿宋"/>
          <w:color w:val="000000"/>
          <w:kern w:val="2"/>
          <w:sz w:val="28"/>
          <w:szCs w:val="28"/>
          <w:lang w:eastAsia="zh-CN"/>
        </w:rPr>
        <w:t>）</w:t>
      </w:r>
      <w:r>
        <w:rPr>
          <w:rFonts w:hint="eastAsia" w:ascii="仿宋" w:hAnsi="仿宋" w:eastAsia="仿宋" w:cs="仿宋"/>
          <w:color w:val="000000"/>
          <w:kern w:val="2"/>
          <w:sz w:val="28"/>
          <w:szCs w:val="28"/>
        </w:rPr>
        <w:t>就业型创业组。参赛项目有效提升大学生就业数量与就业质量的创新创业项目。若参赛项目在2018年5月31日前尚未完成工商登记注册，参赛申报人须为团队负责人须为在校生。若参赛项目在2018年5月31日前已完成工商登记注册，参赛申报人须为企业法人代表须为在校生，或毕业5年以内的毕业生（2013年之后毕业的本专科生、研究生，不含在职生）。企业法人在大赛通知发布之日后进行变更的不予认可。</w:t>
      </w:r>
    </w:p>
    <w:p>
      <w:pPr>
        <w:pStyle w:val="2"/>
        <w:shd w:val="clear" w:color="auto" w:fill="FFFFFF"/>
        <w:spacing w:before="0" w:beforeAutospacing="0" w:after="0" w:afterAutospacing="0"/>
        <w:ind w:firstLine="645"/>
        <w:rPr>
          <w:rFonts w:hint="eastAsia" w:ascii="仿宋" w:hAnsi="仿宋" w:eastAsia="仿宋" w:cs="仿宋"/>
          <w:color w:val="000000"/>
          <w:kern w:val="2"/>
          <w:sz w:val="28"/>
          <w:szCs w:val="28"/>
        </w:rPr>
      </w:pPr>
      <w:r>
        <w:rPr>
          <w:rFonts w:hint="eastAsia" w:ascii="仿宋" w:hAnsi="仿宋" w:eastAsia="仿宋" w:cs="仿宋"/>
          <w:color w:val="000000"/>
          <w:kern w:val="2"/>
          <w:sz w:val="28"/>
          <w:szCs w:val="28"/>
        </w:rPr>
        <w:t>初创组、成长组和就业型创业组中已完成工商登记注册参赛项目的股权结构中，参赛成员合计不得少于1/3。对于高校科技成果转化的项目，允许将拥有科研成果的老师的股权合并计算，合并计算的股权不得少于50%（其中参赛成员合计不得少于15%）。</w:t>
      </w:r>
    </w:p>
    <w:p>
      <w:pPr>
        <w:pStyle w:val="2"/>
        <w:shd w:val="clear" w:color="auto" w:fill="FFFFFF"/>
        <w:spacing w:before="0" w:beforeAutospacing="0" w:after="0" w:afterAutospacing="0"/>
        <w:ind w:firstLine="645"/>
        <w:rPr>
          <w:rFonts w:hint="eastAsia" w:ascii="仿宋" w:hAnsi="仿宋" w:eastAsia="仿宋" w:cs="仿宋"/>
          <w:color w:val="000000"/>
          <w:sz w:val="28"/>
          <w:szCs w:val="28"/>
        </w:rPr>
      </w:pPr>
      <w:r>
        <w:rPr>
          <w:rFonts w:hint="eastAsia" w:ascii="仿宋" w:hAnsi="仿宋" w:eastAsia="仿宋" w:cs="仿宋"/>
          <w:color w:val="000000"/>
          <w:kern w:val="2"/>
          <w:sz w:val="28"/>
          <w:szCs w:val="28"/>
        </w:rPr>
        <w:t>以团队为单位报名参赛，鼓励跨学院组建团队。每个团队的参赛成员不少于3人，须为项目的实际成员。参赛团队所报参赛创业项目，须为本团队策划或经营的项目，不可借用他人项目参赛。</w:t>
      </w:r>
      <w:r>
        <w:rPr>
          <w:rFonts w:hint="eastAsia" w:ascii="仿宋" w:hAnsi="仿宋" w:eastAsia="仿宋" w:cs="仿宋"/>
          <w:b/>
          <w:color w:val="000000"/>
          <w:sz w:val="28"/>
          <w:szCs w:val="28"/>
        </w:rPr>
        <w:t xml:space="preserve"> </w:t>
      </w:r>
      <w:r>
        <w:rPr>
          <w:rFonts w:hint="eastAsia" w:ascii="仿宋" w:hAnsi="仿宋" w:eastAsia="仿宋" w:cs="仿宋"/>
          <w:color w:val="000000"/>
          <w:sz w:val="28"/>
          <w:szCs w:val="28"/>
        </w:rPr>
        <w:t xml:space="preserve"> </w:t>
      </w:r>
    </w:p>
    <w:p>
      <w:pPr>
        <w:widowControl/>
        <w:shd w:val="clear" w:color="auto" w:fill="FFFFFF"/>
        <w:ind w:firstLine="560" w:firstLineChars="20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参赛项目能够将移动互联网、云计算、大数据、人工智能、物联网等新一代信息技术与经济社会各领域紧密结合，培育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w:t>
      </w:r>
    </w:p>
    <w:p>
      <w:pPr>
        <w:widowControl/>
        <w:shd w:val="clear" w:color="auto" w:fill="FFFFFF"/>
        <w:ind w:firstLine="562" w:firstLineChars="200"/>
        <w:jc w:val="left"/>
        <w:rPr>
          <w:rFonts w:hint="eastAsia" w:ascii="仿宋" w:hAnsi="仿宋" w:eastAsia="仿宋" w:cs="仿宋"/>
          <w:b/>
          <w:bCs/>
          <w:color w:val="000000"/>
          <w:kern w:val="0"/>
          <w:sz w:val="28"/>
          <w:szCs w:val="28"/>
        </w:rPr>
      </w:pPr>
      <w:r>
        <w:rPr>
          <w:rFonts w:hint="eastAsia" w:ascii="仿宋" w:hAnsi="仿宋" w:eastAsia="仿宋" w:cs="仿宋"/>
          <w:b/>
          <w:bCs/>
          <w:color w:val="000000"/>
          <w:kern w:val="0"/>
          <w:sz w:val="28"/>
          <w:szCs w:val="28"/>
        </w:rPr>
        <w:t>参赛项目主要包括以下类型：</w:t>
      </w:r>
    </w:p>
    <w:p>
      <w:pPr>
        <w:widowControl/>
        <w:shd w:val="clear" w:color="auto" w:fill="FFFFFF"/>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1.“互联网+”现代农业，包括农林牧渔等；</w:t>
      </w:r>
    </w:p>
    <w:p>
      <w:pPr>
        <w:widowControl/>
        <w:shd w:val="clear" w:color="auto" w:fill="FFFFFF"/>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2.“互联网+”制造业，包括智能硬件、先进制造、工业自动化、生物医药、节能环保、新材料、军工等；</w:t>
      </w:r>
    </w:p>
    <w:p>
      <w:pPr>
        <w:widowControl/>
        <w:shd w:val="clear" w:color="auto" w:fill="FFFFFF"/>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3.“互联网+”信息技术服务，包括人工智能技术、物联网技术、网络空间安全技术、大数据、云计算、工具软件、社交网络、媒体门户、企业服务等；</w:t>
      </w:r>
    </w:p>
    <w:p>
      <w:pPr>
        <w:widowControl/>
        <w:shd w:val="clear" w:color="auto" w:fill="FFFFFF"/>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4.“互联网+”文化创意服务，包括广播影视、设计服务、文化艺术、旅游休闲、艺术品交易、广告会展、动漫娱乐、体育竞技等；</w:t>
      </w:r>
    </w:p>
    <w:p>
      <w:pPr>
        <w:widowControl/>
        <w:shd w:val="clear" w:color="auto" w:fill="FFFFFF"/>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5.“互联网+”社会服务，包括电子商务、消费生活、金融、财经法务、房产家居、高效物流、教育培训、医疗健康、交通、人力资源服务等；</w:t>
      </w:r>
    </w:p>
    <w:p>
      <w:pPr>
        <w:widowControl/>
        <w:shd w:val="clear" w:color="auto" w:fill="FFFFFF"/>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6.“互联网+”公益创业，以社会价值为导向的非盈利性创业。</w:t>
      </w:r>
    </w:p>
    <w:p>
      <w:pPr>
        <w:widowControl/>
        <w:shd w:val="clear" w:color="auto" w:fill="FFFFFF"/>
        <w:ind w:firstLine="64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参赛项目不只限于“互联网+”项目，鼓励各类创新创业项目参赛，根据行业背景选择相应类型。以上各类项目可自主选择参加“青年红色筑梦之旅”活动</w:t>
      </w:r>
    </w:p>
    <w:p>
      <w:pPr>
        <w:widowControl/>
        <w:shd w:val="clear" w:color="auto" w:fill="FFFFFF"/>
        <w:ind w:firstLine="640"/>
        <w:jc w:val="left"/>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参赛项目须真实、健康、合法，无任何不良信息，项目立意应弘扬正能量，践行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pPr>
        <w:widowControl/>
        <w:shd w:val="clear" w:color="auto" w:fill="FFFFFF"/>
        <w:ind w:firstLine="640"/>
        <w:jc w:val="left"/>
        <w:rPr>
          <w:rFonts w:hint="eastAsia" w:ascii="仿宋" w:hAnsi="仿宋" w:eastAsia="仿宋" w:cs="仿宋"/>
          <w:sz w:val="28"/>
          <w:szCs w:val="28"/>
        </w:rPr>
      </w:pPr>
      <w:r>
        <w:rPr>
          <w:rFonts w:hint="eastAsia" w:ascii="仿宋" w:hAnsi="仿宋" w:eastAsia="仿宋" w:cs="仿宋"/>
          <w:color w:val="000000"/>
          <w:kern w:val="0"/>
          <w:sz w:val="28"/>
          <w:szCs w:val="28"/>
        </w:rPr>
        <w:t>参赛项目涉及他人知识产权的，报名时需提交完整的具有法律效力的所有人书面授权许可书、专利证书等；已完成工商登记注册的创业项目，报名时需提交单位概况、法定代表人情况、股权结构、组织机构代码复印件等。参赛项目可提供当前财务数据、已获投资情况、带动就业情况等相关证明材料。</w:t>
      </w:r>
    </w:p>
    <w:p>
      <w:pPr>
        <w:pStyle w:val="2"/>
        <w:spacing w:before="0" w:beforeAutospacing="0" w:after="0" w:afterAutospacing="0" w:line="480" w:lineRule="atLeast"/>
        <w:rPr>
          <w:rFonts w:hint="eastAsia" w:ascii="仿宋" w:hAnsi="仿宋" w:eastAsia="仿宋" w:cs="仿宋"/>
          <w:color w:val="FF0000"/>
          <w:sz w:val="28"/>
          <w:szCs w:val="28"/>
        </w:rPr>
      </w:pPr>
      <w:r>
        <w:rPr>
          <w:rFonts w:hint="eastAsia" w:ascii="仿宋" w:hAnsi="仿宋" w:eastAsia="仿宋" w:cs="仿宋"/>
          <w:sz w:val="28"/>
          <w:szCs w:val="28"/>
          <w:shd w:val="clear" w:color="auto" w:fill="FFFFFF"/>
        </w:rPr>
        <w:t>　</w:t>
      </w:r>
      <w:r>
        <w:rPr>
          <w:rFonts w:hint="eastAsia" w:ascii="仿宋" w:hAnsi="仿宋" w:eastAsia="仿宋" w:cs="仿宋"/>
          <w:sz w:val="28"/>
          <w:szCs w:val="28"/>
          <w:shd w:val="clear" w:color="auto" w:fill="FFFFFF"/>
          <w:lang w:eastAsia="zh-CN"/>
        </w:rPr>
        <w:t>三、</w:t>
      </w:r>
      <w:r>
        <w:rPr>
          <w:rStyle w:val="4"/>
          <w:rFonts w:hint="eastAsia" w:ascii="仿宋" w:hAnsi="仿宋" w:eastAsia="仿宋" w:cs="仿宋"/>
          <w:b/>
          <w:bCs w:val="0"/>
          <w:color w:val="000000"/>
          <w:sz w:val="28"/>
          <w:szCs w:val="28"/>
          <w:shd w:val="clear" w:color="auto" w:fill="FFFFFF"/>
        </w:rPr>
        <w:t>参赛对象</w:t>
      </w:r>
    </w:p>
    <w:p>
      <w:pPr>
        <w:pStyle w:val="2"/>
        <w:spacing w:before="0" w:beforeAutospacing="0" w:after="0" w:afterAutospacing="0" w:line="480" w:lineRule="atLeast"/>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　　　　</w:t>
      </w:r>
      <w:r>
        <w:rPr>
          <w:rFonts w:hint="eastAsia" w:ascii="仿宋" w:hAnsi="仿宋" w:eastAsia="仿宋" w:cs="仿宋"/>
          <w:color w:val="000000"/>
          <w:sz w:val="28"/>
          <w:szCs w:val="28"/>
          <w:shd w:val="clear" w:color="auto" w:fill="FFFFFF"/>
        </w:rPr>
        <w:t>以团队为单位报名参赛。允许跨校组建团队。每个团队的参赛成员不少于3人，须为项目的实际成员。</w:t>
      </w:r>
    </w:p>
    <w:p>
      <w:pPr>
        <w:ind w:firstLine="562" w:firstLineChars="200"/>
        <w:rPr>
          <w:rFonts w:hint="eastAsia" w:ascii="仿宋" w:hAnsi="仿宋" w:eastAsia="仿宋" w:cs="仿宋"/>
          <w:b/>
          <w:sz w:val="28"/>
          <w:szCs w:val="28"/>
        </w:rPr>
      </w:pPr>
      <w:r>
        <w:rPr>
          <w:rFonts w:hint="eastAsia" w:ascii="仿宋" w:hAnsi="仿宋" w:eastAsia="仿宋" w:cs="仿宋"/>
          <w:b/>
          <w:sz w:val="28"/>
          <w:szCs w:val="28"/>
          <w:lang w:eastAsia="zh-CN"/>
        </w:rPr>
        <w:t>四</w:t>
      </w:r>
      <w:r>
        <w:rPr>
          <w:rFonts w:hint="eastAsia" w:ascii="仿宋" w:hAnsi="仿宋" w:eastAsia="仿宋" w:cs="仿宋"/>
          <w:b/>
          <w:sz w:val="28"/>
          <w:szCs w:val="28"/>
        </w:rPr>
        <w:t>、报名</w:t>
      </w:r>
      <w:r>
        <w:rPr>
          <w:rFonts w:hint="eastAsia" w:ascii="仿宋" w:hAnsi="仿宋" w:eastAsia="仿宋" w:cs="仿宋"/>
          <w:b/>
          <w:sz w:val="28"/>
          <w:szCs w:val="28"/>
          <w:lang w:eastAsia="zh-CN"/>
        </w:rPr>
        <w:t>方法</w:t>
      </w:r>
    </w:p>
    <w:p>
      <w:pPr>
        <w:pStyle w:val="2"/>
        <w:spacing w:before="0" w:beforeAutospacing="0" w:after="0" w:afterAutospacing="0" w:line="480" w:lineRule="atLeast"/>
        <w:ind w:firstLine="560"/>
        <w:rPr>
          <w:rFonts w:hint="eastAsia" w:ascii="仿宋" w:hAnsi="仿宋" w:eastAsia="仿宋" w:cs="仿宋"/>
          <w:sz w:val="28"/>
          <w:szCs w:val="28"/>
          <w:lang w:val="en-US" w:eastAsia="zh-CN"/>
        </w:rPr>
      </w:pPr>
      <w:r>
        <w:rPr>
          <w:rFonts w:hint="eastAsia" w:ascii="仿宋" w:hAnsi="仿宋" w:eastAsia="仿宋" w:cs="仿宋"/>
          <w:sz w:val="28"/>
          <w:szCs w:val="28"/>
        </w:rPr>
        <w:t>登录“全国大学生创业服务网”（cy.ncss.org.cn）或大赛微信公众号（名称为“大学生创业服务网”）任一方式</w:t>
      </w:r>
      <w:r>
        <w:rPr>
          <w:rFonts w:hint="eastAsia" w:ascii="仿宋" w:hAnsi="仿宋" w:eastAsia="仿宋" w:cs="仿宋"/>
          <w:sz w:val="28"/>
          <w:szCs w:val="28"/>
          <w:lang w:eastAsia="zh-CN"/>
        </w:rPr>
        <w:t>先</w:t>
      </w:r>
      <w:r>
        <w:rPr>
          <w:rFonts w:hint="eastAsia" w:ascii="仿宋" w:hAnsi="仿宋" w:eastAsia="仿宋" w:cs="仿宋"/>
          <w:sz w:val="28"/>
          <w:szCs w:val="28"/>
        </w:rPr>
        <w:t>进行</w:t>
      </w:r>
      <w:r>
        <w:rPr>
          <w:rFonts w:hint="eastAsia" w:ascii="仿宋" w:hAnsi="仿宋" w:eastAsia="仿宋" w:cs="仿宋"/>
          <w:sz w:val="28"/>
          <w:szCs w:val="28"/>
          <w:lang w:eastAsia="zh-CN"/>
        </w:rPr>
        <w:t>网上</w:t>
      </w:r>
      <w:r>
        <w:rPr>
          <w:rFonts w:hint="eastAsia" w:ascii="仿宋" w:hAnsi="仿宋" w:eastAsia="仿宋" w:cs="仿宋"/>
          <w:sz w:val="28"/>
          <w:szCs w:val="28"/>
        </w:rPr>
        <w:t>报名。</w:t>
      </w:r>
      <w:r>
        <w:rPr>
          <w:rFonts w:hint="eastAsia" w:ascii="仿宋" w:hAnsi="仿宋" w:eastAsia="仿宋" w:cs="仿宋"/>
          <w:sz w:val="28"/>
          <w:szCs w:val="28"/>
          <w:lang w:val="en-US" w:eastAsia="zh-CN"/>
        </w:rPr>
        <w:t xml:space="preserve"> </w:t>
      </w:r>
    </w:p>
    <w:p>
      <w:pPr>
        <w:pStyle w:val="2"/>
        <w:spacing w:before="0" w:beforeAutospacing="0" w:after="0" w:afterAutospacing="0" w:line="480" w:lineRule="atLeast"/>
        <w:ind w:firstLine="560"/>
        <w:rPr>
          <w:rFonts w:hint="eastAsia" w:ascii="仿宋" w:hAnsi="仿宋" w:eastAsia="仿宋" w:cs="仿宋"/>
          <w:sz w:val="28"/>
          <w:szCs w:val="28"/>
          <w:lang w:eastAsia="zh-CN"/>
        </w:rPr>
      </w:pPr>
      <w:r>
        <w:rPr>
          <w:rFonts w:hint="eastAsia" w:ascii="仿宋" w:hAnsi="仿宋" w:eastAsia="仿宋" w:cs="仿宋"/>
          <w:b/>
          <w:bCs/>
          <w:sz w:val="28"/>
          <w:szCs w:val="28"/>
          <w:lang w:val="en-US" w:eastAsia="zh-CN"/>
        </w:rPr>
        <w:t>五、提交材料要求</w:t>
      </w:r>
      <w:r>
        <w:rPr>
          <w:rFonts w:hint="eastAsia" w:ascii="仿宋" w:hAnsi="仿宋" w:eastAsia="仿宋" w:cs="仿宋"/>
          <w:sz w:val="28"/>
          <w:szCs w:val="28"/>
          <w:lang w:val="en-US" w:eastAsia="zh-CN"/>
        </w:rPr>
        <w:t>：</w:t>
      </w:r>
    </w:p>
    <w:p>
      <w:pPr>
        <w:pStyle w:val="2"/>
        <w:spacing w:before="0" w:beforeAutospacing="0" w:after="0" w:afterAutospacing="0" w:line="480" w:lineRule="atLeast"/>
        <w:ind w:firstLine="560"/>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电子版</w:t>
      </w:r>
      <w:r>
        <w:rPr>
          <w:rFonts w:hint="eastAsia" w:ascii="仿宋" w:hAnsi="仿宋" w:eastAsia="仿宋" w:cs="仿宋"/>
          <w:sz w:val="28"/>
          <w:szCs w:val="28"/>
        </w:rPr>
        <w:t>《西安培华学院 “互联网+”大学生创新创业大赛项目计划书》</w:t>
      </w:r>
      <w:r>
        <w:rPr>
          <w:rFonts w:hint="eastAsia" w:ascii="仿宋" w:hAnsi="仿宋" w:eastAsia="仿宋" w:cs="仿宋"/>
          <w:sz w:val="28"/>
          <w:szCs w:val="28"/>
          <w:lang w:eastAsia="zh-CN"/>
        </w:rPr>
        <w:t>，计划书要命名为</w:t>
      </w:r>
      <w:r>
        <w:rPr>
          <w:rFonts w:hint="eastAsia" w:ascii="仿宋" w:hAnsi="仿宋" w:eastAsia="仿宋" w:cs="仿宋"/>
          <w:sz w:val="28"/>
          <w:szCs w:val="28"/>
        </w:rPr>
        <w:t>项目名称+</w:t>
      </w:r>
      <w:r>
        <w:rPr>
          <w:rFonts w:hint="eastAsia" w:ascii="仿宋" w:hAnsi="仿宋" w:eastAsia="仿宋" w:cs="仿宋"/>
          <w:sz w:val="28"/>
          <w:szCs w:val="28"/>
          <w:lang w:eastAsia="zh-CN"/>
        </w:rPr>
        <w:t>班级代码</w:t>
      </w:r>
      <w:r>
        <w:rPr>
          <w:rFonts w:hint="eastAsia" w:ascii="仿宋" w:hAnsi="仿宋" w:eastAsia="仿宋" w:cs="仿宋"/>
          <w:sz w:val="28"/>
          <w:szCs w:val="28"/>
        </w:rPr>
        <w:t>+团队负责人姓名）。</w:t>
      </w:r>
    </w:p>
    <w:p>
      <w:pPr>
        <w:jc w:val="both"/>
        <w:rPr>
          <w:rFonts w:hint="eastAsia" w:ascii="仿宋" w:hAnsi="仿宋" w:eastAsia="仿宋" w:cs="仿宋"/>
          <w:b w:val="0"/>
          <w:bCs w:val="0"/>
          <w:color w:val="000000"/>
          <w:sz w:val="28"/>
          <w:szCs w:val="28"/>
          <w:lang w:eastAsia="zh-CN"/>
        </w:rPr>
      </w:pPr>
      <w:r>
        <w:rPr>
          <w:rFonts w:hint="eastAsia" w:ascii="仿宋" w:hAnsi="仿宋" w:eastAsia="仿宋" w:cs="仿宋"/>
          <w:sz w:val="28"/>
          <w:szCs w:val="28"/>
          <w:lang w:val="en-US" w:eastAsia="zh-CN"/>
        </w:rPr>
        <w:t xml:space="preserve">   2.</w:t>
      </w:r>
      <w:r>
        <w:rPr>
          <w:rFonts w:hint="eastAsia" w:ascii="仿宋" w:hAnsi="仿宋" w:eastAsia="仿宋" w:cs="仿宋"/>
          <w:b w:val="0"/>
          <w:bCs w:val="0"/>
          <w:sz w:val="28"/>
          <w:szCs w:val="28"/>
          <w:lang w:val="en-US" w:eastAsia="zh-CN"/>
        </w:rPr>
        <w:t>电子版</w:t>
      </w:r>
      <w:r>
        <w:rPr>
          <w:rFonts w:hint="eastAsia" w:ascii="仿宋" w:hAnsi="仿宋" w:eastAsia="仿宋" w:cs="仿宋"/>
          <w:b w:val="0"/>
          <w:bCs w:val="0"/>
          <w:color w:val="000000"/>
          <w:sz w:val="28"/>
          <w:szCs w:val="28"/>
        </w:rPr>
        <w:t>“互联网+”大学生创新创业大赛报名表</w:t>
      </w:r>
      <w:r>
        <w:rPr>
          <w:rFonts w:hint="eastAsia" w:ascii="仿宋" w:hAnsi="仿宋" w:eastAsia="仿宋" w:cs="仿宋"/>
          <w:b w:val="0"/>
          <w:bCs w:val="0"/>
          <w:color w:val="000000"/>
          <w:sz w:val="28"/>
          <w:szCs w:val="28"/>
          <w:lang w:eastAsia="zh-CN"/>
        </w:rPr>
        <w:t>和汇总表</w:t>
      </w:r>
    </w:p>
    <w:p>
      <w:pPr>
        <w:jc w:val="both"/>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val="en-US" w:eastAsia="zh-CN"/>
        </w:rPr>
        <w:t>特别注意：</w:t>
      </w:r>
    </w:p>
    <w:p>
      <w:pPr>
        <w:ind w:firstLine="560" w:firstLineChars="200"/>
        <w:jc w:val="both"/>
        <w:rPr>
          <w:rFonts w:hint="eastAsia" w:ascii="仿宋" w:hAnsi="仿宋" w:eastAsia="仿宋" w:cs="仿宋"/>
          <w:sz w:val="28"/>
          <w:szCs w:val="28"/>
        </w:rPr>
      </w:pPr>
      <w:r>
        <w:rPr>
          <w:rFonts w:hint="eastAsia" w:ascii="仿宋" w:hAnsi="仿宋" w:eastAsia="仿宋" w:cs="仿宋"/>
          <w:b w:val="0"/>
          <w:bCs w:val="0"/>
          <w:color w:val="000000"/>
          <w:sz w:val="28"/>
          <w:szCs w:val="28"/>
          <w:lang w:val="en-US" w:eastAsia="zh-CN"/>
        </w:rPr>
        <w:t>先进行网上报名，并按网上要求，在网上提交相应报名材料；然后给院里上交材料，</w:t>
      </w: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"mailto:东西发至1165262360@qq.com," </w:instrText>
      </w:r>
      <w:r>
        <w:rPr>
          <w:rFonts w:hint="eastAsia" w:ascii="仿宋" w:hAnsi="仿宋" w:eastAsia="仿宋" w:cs="仿宋"/>
          <w:sz w:val="28"/>
          <w:szCs w:val="28"/>
          <w:lang w:eastAsia="zh-CN"/>
        </w:rPr>
        <w:fldChar w:fldCharType="separate"/>
      </w:r>
      <w:r>
        <w:rPr>
          <w:rStyle w:val="5"/>
          <w:rFonts w:hint="eastAsia" w:ascii="仿宋" w:hAnsi="仿宋" w:eastAsia="仿宋" w:cs="仿宋"/>
          <w:sz w:val="28"/>
          <w:szCs w:val="28"/>
          <w:lang w:eastAsia="zh-CN"/>
        </w:rPr>
        <w:t>东西发至</w:t>
      </w:r>
      <w:r>
        <w:rPr>
          <w:rStyle w:val="5"/>
          <w:rFonts w:hint="eastAsia" w:ascii="仿宋" w:hAnsi="仿宋" w:eastAsia="仿宋" w:cs="仿宋"/>
          <w:b w:val="0"/>
          <w:bCs w:val="0"/>
          <w:color w:val="000000" w:themeColor="text1"/>
          <w:sz w:val="28"/>
          <w:szCs w:val="28"/>
          <w:lang w:val="en-US" w:eastAsia="zh-CN"/>
        </w:rPr>
        <w:t>1165262360@qq.com,</w:t>
      </w:r>
      <w:r>
        <w:rPr>
          <w:rFonts w:hint="eastAsia" w:ascii="仿宋" w:hAnsi="仿宋" w:eastAsia="仿宋" w:cs="仿宋"/>
          <w:sz w:val="28"/>
          <w:szCs w:val="28"/>
          <w:lang w:eastAsia="zh-CN"/>
        </w:rPr>
        <w:fldChar w:fldCharType="end"/>
      </w:r>
      <w:r>
        <w:rPr>
          <w:rFonts w:hint="eastAsia" w:ascii="仿宋" w:hAnsi="仿宋" w:eastAsia="仿宋" w:cs="仿宋"/>
          <w:b w:val="0"/>
          <w:bCs w:val="0"/>
          <w:color w:val="000000" w:themeColor="text1"/>
          <w:sz w:val="28"/>
          <w:szCs w:val="28"/>
          <w:lang w:val="en-US" w:eastAsia="zh-CN"/>
        </w:rPr>
        <w:t xml:space="preserve">  </w:t>
      </w:r>
      <w:r>
        <w:rPr>
          <w:rFonts w:hint="eastAsia" w:ascii="仿宋" w:hAnsi="仿宋" w:eastAsia="仿宋" w:cs="仿宋"/>
          <w:b w:val="0"/>
          <w:bCs w:val="0"/>
          <w:color w:val="000000"/>
          <w:sz w:val="28"/>
          <w:szCs w:val="28"/>
          <w:lang w:val="en-US" w:eastAsia="zh-CN"/>
        </w:rPr>
        <w:t>截止时间：2018.5.18</w:t>
      </w:r>
    </w:p>
    <w:p>
      <w:pPr>
        <w:jc w:val="both"/>
        <w:rPr>
          <w:rFonts w:hint="eastAsia" w:ascii="仿宋" w:hAnsi="仿宋" w:eastAsia="仿宋" w:cs="仿宋"/>
          <w:b/>
          <w:bCs/>
          <w:sz w:val="28"/>
          <w:szCs w:val="28"/>
          <w:shd w:val="clear" w:color="auto" w:fill="FFFFFF"/>
          <w:lang w:eastAsia="zh-CN"/>
        </w:rPr>
      </w:pPr>
      <w:r>
        <w:rPr>
          <w:rFonts w:hint="eastAsia" w:ascii="仿宋" w:hAnsi="仿宋" w:eastAsia="仿宋" w:cs="仿宋"/>
          <w:b/>
          <w:bCs/>
          <w:sz w:val="28"/>
          <w:szCs w:val="28"/>
          <w:shd w:val="clear" w:color="auto" w:fill="FFFFFF"/>
          <w:lang w:eastAsia="zh-CN"/>
        </w:rPr>
        <w:t>附件：</w:t>
      </w:r>
    </w:p>
    <w:p>
      <w:pPr>
        <w:jc w:val="both"/>
        <w:rPr>
          <w:rFonts w:hint="eastAsia" w:ascii="仿宋" w:hAnsi="仿宋" w:eastAsia="仿宋" w:cs="仿宋"/>
          <w:b w:val="0"/>
          <w:bCs w:val="0"/>
          <w:color w:val="000000"/>
          <w:sz w:val="28"/>
          <w:szCs w:val="28"/>
        </w:rPr>
      </w:pPr>
      <w:r>
        <w:rPr>
          <w:rFonts w:hint="eastAsia" w:ascii="仿宋" w:hAnsi="仿宋" w:eastAsia="仿宋" w:cs="仿宋"/>
          <w:b w:val="0"/>
          <w:bCs w:val="0"/>
          <w:color w:val="000000"/>
          <w:sz w:val="28"/>
          <w:szCs w:val="28"/>
          <w:shd w:val="clear" w:color="auto" w:fill="FFFFFF"/>
          <w:lang w:eastAsia="zh-CN"/>
        </w:rPr>
        <w:t>西安</w:t>
      </w:r>
      <w:r>
        <w:rPr>
          <w:rFonts w:hint="eastAsia" w:ascii="仿宋" w:hAnsi="仿宋" w:eastAsia="仿宋" w:cs="仿宋"/>
          <w:b w:val="0"/>
          <w:bCs w:val="0"/>
          <w:color w:val="000000"/>
          <w:sz w:val="28"/>
          <w:szCs w:val="28"/>
        </w:rPr>
        <w:t>培华学院第三届“互联网+”大学生创新创业大赛报名表</w:t>
      </w:r>
    </w:p>
    <w:p>
      <w:pPr>
        <w:jc w:val="both"/>
        <w:rPr>
          <w:rFonts w:hint="eastAsia" w:ascii="仿宋" w:hAnsi="仿宋" w:eastAsia="仿宋" w:cs="仿宋"/>
          <w:b w:val="0"/>
          <w:bCs w:val="0"/>
          <w:color w:val="000000"/>
          <w:sz w:val="28"/>
          <w:szCs w:val="28"/>
        </w:rPr>
      </w:pPr>
      <w:r>
        <w:rPr>
          <w:rFonts w:hint="eastAsia" w:ascii="仿宋" w:hAnsi="仿宋" w:eastAsia="仿宋" w:cs="仿宋"/>
          <w:b w:val="0"/>
          <w:bCs w:val="0"/>
          <w:color w:val="000000"/>
          <w:sz w:val="28"/>
          <w:szCs w:val="28"/>
          <w:shd w:val="clear" w:color="auto" w:fill="FFFFFF"/>
          <w:lang w:eastAsia="zh-CN"/>
        </w:rPr>
        <w:t>西安</w:t>
      </w:r>
      <w:r>
        <w:rPr>
          <w:rFonts w:hint="eastAsia" w:ascii="仿宋" w:hAnsi="仿宋" w:eastAsia="仿宋" w:cs="仿宋"/>
          <w:b w:val="0"/>
          <w:bCs w:val="0"/>
          <w:color w:val="000000"/>
          <w:sz w:val="28"/>
          <w:szCs w:val="28"/>
        </w:rPr>
        <w:t>培华学院第三届“互联网+”大学生创新创业大赛报名</w:t>
      </w:r>
      <w:r>
        <w:rPr>
          <w:rFonts w:hint="eastAsia" w:ascii="仿宋" w:hAnsi="仿宋" w:eastAsia="仿宋" w:cs="仿宋"/>
          <w:b w:val="0"/>
          <w:bCs w:val="0"/>
          <w:color w:val="000000"/>
          <w:sz w:val="28"/>
          <w:szCs w:val="28"/>
          <w:lang w:eastAsia="zh-CN"/>
        </w:rPr>
        <w:t>汇总</w:t>
      </w:r>
      <w:r>
        <w:rPr>
          <w:rFonts w:hint="eastAsia" w:ascii="仿宋" w:hAnsi="仿宋" w:eastAsia="仿宋" w:cs="仿宋"/>
          <w:b w:val="0"/>
          <w:bCs w:val="0"/>
          <w:color w:val="000000"/>
          <w:sz w:val="28"/>
          <w:szCs w:val="28"/>
        </w:rPr>
        <w:t>表</w:t>
      </w:r>
    </w:p>
    <w:p>
      <w:pPr>
        <w:adjustRightInd w:val="0"/>
        <w:snapToGrid w:val="0"/>
        <w:spacing w:line="339" w:lineRule="auto"/>
        <w:jc w:val="center"/>
        <w:rPr>
          <w:rFonts w:hint="eastAsia" w:ascii="方正小标宋简体" w:eastAsia="方正小标宋简体"/>
          <w:color w:val="FF0000"/>
          <w:sz w:val="32"/>
          <w:szCs w:val="32"/>
        </w:rPr>
      </w:pPr>
      <w:r>
        <w:rPr>
          <w:rFonts w:hint="eastAsia" w:ascii="方正小标宋简体" w:eastAsia="方正小标宋简体"/>
          <w:color w:val="FF0000"/>
          <w:sz w:val="32"/>
          <w:szCs w:val="32"/>
        </w:rPr>
        <w:t>“青年红色筑梦之旅”</w:t>
      </w:r>
      <w:r>
        <w:rPr>
          <w:rFonts w:hint="eastAsia" w:ascii="方正小标宋简体" w:eastAsia="方正小标宋简体"/>
          <w:color w:val="FF0000"/>
          <w:sz w:val="32"/>
          <w:szCs w:val="32"/>
          <w:lang w:eastAsia="zh-CN"/>
        </w:rPr>
        <w:t>报名补充</w:t>
      </w:r>
      <w:r>
        <w:rPr>
          <w:rFonts w:hint="eastAsia" w:ascii="方正小标宋简体" w:eastAsia="方正小标宋简体"/>
          <w:color w:val="FF0000"/>
          <w:sz w:val="32"/>
          <w:szCs w:val="32"/>
        </w:rPr>
        <w:t>通知</w:t>
      </w:r>
    </w:p>
    <w:p>
      <w:pPr>
        <w:spacing w:line="440" w:lineRule="exact"/>
        <w:rPr>
          <w:rFonts w:hint="eastAsia" w:ascii="仿宋_GB2312" w:hAnsi="仿宋" w:eastAsia="仿宋_GB2312"/>
          <w:b/>
          <w:color w:val="000000" w:themeColor="text1"/>
          <w:sz w:val="24"/>
          <w:szCs w:val="24"/>
        </w:rPr>
      </w:pPr>
      <w:r>
        <w:rPr>
          <w:rFonts w:hint="eastAsia" w:ascii="仿宋_GB2312" w:hAnsi="黑体" w:eastAsia="仿宋_GB2312"/>
          <w:b/>
          <w:color w:val="000000" w:themeColor="text1"/>
          <w:sz w:val="24"/>
          <w:szCs w:val="24"/>
        </w:rPr>
        <w:t>报名安排</w:t>
      </w:r>
    </w:p>
    <w:p>
      <w:pPr>
        <w:adjustRightInd w:val="0"/>
        <w:snapToGrid w:val="0"/>
        <w:spacing w:line="339" w:lineRule="auto"/>
        <w:ind w:firstLine="480" w:firstLineChars="200"/>
        <w:rPr>
          <w:rFonts w:hint="eastAsia" w:ascii="仿宋_GB2312" w:hAnsi="仿宋" w:eastAsia="仿宋_GB2312"/>
          <w:color w:val="000000" w:themeColor="text1"/>
          <w:sz w:val="24"/>
          <w:szCs w:val="24"/>
        </w:rPr>
      </w:pPr>
      <w:r>
        <w:rPr>
          <w:rFonts w:hint="eastAsia" w:ascii="仿宋_GB2312" w:hAnsi="仿宋" w:eastAsia="仿宋_GB2312"/>
          <w:color w:val="000000" w:themeColor="text1"/>
          <w:sz w:val="24"/>
          <w:szCs w:val="24"/>
        </w:rPr>
        <w:t>起止时间：即日起至5月31日</w:t>
      </w:r>
    </w:p>
    <w:p>
      <w:pPr>
        <w:spacing w:line="440" w:lineRule="exact"/>
        <w:ind w:firstLine="480" w:firstLineChars="200"/>
        <w:rPr>
          <w:rFonts w:hint="eastAsia" w:ascii="仿宋_GB2312" w:hAnsi="仿宋" w:eastAsia="仿宋_GB2312"/>
          <w:color w:val="000000" w:themeColor="text1"/>
          <w:sz w:val="24"/>
          <w:szCs w:val="24"/>
        </w:rPr>
      </w:pPr>
      <w:r>
        <w:rPr>
          <w:rFonts w:hint="eastAsia" w:ascii="仿宋_GB2312" w:hAnsi="仿宋" w:eastAsia="仿宋_GB2312"/>
          <w:color w:val="000000" w:themeColor="text1"/>
          <w:sz w:val="24"/>
          <w:szCs w:val="24"/>
        </w:rPr>
        <w:t>青年红色筑梦之旅项目报名可通过登录“全国大学生创业服务网”（cy.ncss.org.cn）或大赛微信公众号（名称为“全国大学生创业服务网”或中国“互联网+”大学生创新创业大赛）任一方式进行报名。</w:t>
      </w:r>
    </w:p>
    <w:p>
      <w:pPr>
        <w:adjustRightInd w:val="0"/>
        <w:snapToGrid w:val="0"/>
        <w:spacing w:line="339" w:lineRule="auto"/>
        <w:rPr>
          <w:rFonts w:hint="eastAsia" w:ascii="仿宋_GB2312" w:eastAsia="仿宋_GB2312"/>
          <w:b/>
          <w:bCs/>
          <w:color w:val="000000"/>
          <w:sz w:val="24"/>
          <w:szCs w:val="24"/>
          <w:lang w:val="en-US" w:eastAsia="zh-CN"/>
        </w:rPr>
      </w:pPr>
      <w:r>
        <w:rPr>
          <w:rFonts w:hint="eastAsia" w:ascii="仿宋_GB2312" w:eastAsia="仿宋_GB2312"/>
          <w:color w:val="000000"/>
          <w:sz w:val="24"/>
          <w:szCs w:val="24"/>
          <w:lang w:val="en-US" w:eastAsia="zh-CN"/>
        </w:rPr>
        <w:t xml:space="preserve"> </w:t>
      </w:r>
      <w:r>
        <w:rPr>
          <w:rFonts w:hint="eastAsia" w:ascii="仿宋_GB2312" w:eastAsia="仿宋_GB2312"/>
          <w:b/>
          <w:bCs/>
          <w:color w:val="000000"/>
          <w:sz w:val="24"/>
          <w:szCs w:val="24"/>
          <w:lang w:val="en-US" w:eastAsia="zh-CN"/>
        </w:rPr>
        <w:t xml:space="preserve">   </w:t>
      </w:r>
    </w:p>
    <w:p>
      <w:pPr>
        <w:adjustRightInd w:val="0"/>
        <w:snapToGrid w:val="0"/>
        <w:spacing w:line="339" w:lineRule="auto"/>
        <w:ind w:firstLine="482" w:firstLineChars="200"/>
        <w:rPr>
          <w:rFonts w:hint="eastAsia" w:ascii="仿宋_GB2312" w:eastAsia="仿宋_GB2312"/>
          <w:color w:val="000000"/>
          <w:sz w:val="24"/>
          <w:szCs w:val="24"/>
          <w:lang w:val="en-US" w:eastAsia="zh-CN"/>
        </w:rPr>
      </w:pPr>
      <w:r>
        <w:rPr>
          <w:rFonts w:hint="eastAsia" w:ascii="仿宋_GB2312" w:eastAsia="仿宋_GB2312"/>
          <w:b/>
          <w:bCs/>
          <w:color w:val="000000"/>
          <w:sz w:val="24"/>
          <w:szCs w:val="24"/>
          <w:lang w:val="en-US" w:eastAsia="zh-CN"/>
        </w:rPr>
        <w:t>具体事项：</w:t>
      </w:r>
    </w:p>
    <w:p>
      <w:pPr>
        <w:pStyle w:val="8"/>
        <w:adjustRightInd w:val="0"/>
        <w:snapToGrid w:val="0"/>
        <w:spacing w:line="339" w:lineRule="auto"/>
        <w:ind w:firstLine="424" w:firstLineChars="177"/>
        <w:rPr>
          <w:rFonts w:hint="eastAsia" w:ascii="仿宋_GB2312" w:eastAsia="仿宋_GB2312"/>
          <w:color w:val="000000"/>
          <w:sz w:val="24"/>
        </w:rPr>
      </w:pPr>
      <w:r>
        <w:rPr>
          <w:rFonts w:hint="eastAsia" w:ascii="仿宋_GB2312" w:eastAsia="仿宋_GB2312"/>
          <w:color w:val="000000"/>
          <w:sz w:val="24"/>
        </w:rPr>
        <w:t>为学习贯彻习近平新时代中国特色社会主义思想和党的十九大精神，深入落实习近平总书记给第三届中国“互联网+”大学生创新创业大赛“青年红色筑梦之旅”大学生重要回信精神，省教育厅决定广泛开展“青年红色筑梦之旅”活动，引导更多青年学生扎根中国大地了解国情民情，在创新创业中增长智慧才干，在艰苦奋斗中锤炼意志品质，在实践中践行社会主义核心价值观，积极投身中国特色社会主义伟大实践，为中华民族伟大复兴的中国梦培养有理想、有本领、有担当的热血青春力量。活动方案如下：</w:t>
      </w:r>
    </w:p>
    <w:p>
      <w:pPr>
        <w:adjustRightInd w:val="0"/>
        <w:snapToGrid w:val="0"/>
        <w:spacing w:beforeLines="50" w:afterLines="50" w:line="339" w:lineRule="auto"/>
        <w:ind w:firstLine="480" w:firstLineChars="200"/>
        <w:rPr>
          <w:rFonts w:hint="eastAsia" w:ascii="仿宋_GB2312" w:eastAsia="仿宋_GB2312"/>
          <w:color w:val="000000"/>
          <w:sz w:val="24"/>
          <w:szCs w:val="24"/>
        </w:rPr>
      </w:pPr>
      <w:r>
        <w:rPr>
          <w:rFonts w:hint="eastAsia" w:ascii="仿宋_GB2312" w:eastAsia="仿宋_GB2312"/>
          <w:color w:val="000000"/>
          <w:sz w:val="24"/>
          <w:szCs w:val="24"/>
        </w:rPr>
        <w:t>一、活动主题</w:t>
      </w:r>
    </w:p>
    <w:p>
      <w:pPr>
        <w:adjustRightInd w:val="0"/>
        <w:snapToGrid w:val="0"/>
        <w:spacing w:line="339" w:lineRule="auto"/>
        <w:ind w:firstLine="480" w:firstLineChars="200"/>
        <w:jc w:val="left"/>
        <w:rPr>
          <w:rFonts w:hint="eastAsia" w:ascii="仿宋_GB2312" w:eastAsia="仿宋_GB2312"/>
          <w:color w:val="000000"/>
          <w:sz w:val="24"/>
          <w:szCs w:val="24"/>
        </w:rPr>
      </w:pPr>
      <w:r>
        <w:rPr>
          <w:rFonts w:hint="eastAsia" w:ascii="仿宋_GB2312" w:eastAsia="仿宋_GB2312"/>
          <w:color w:val="000000"/>
          <w:sz w:val="24"/>
          <w:szCs w:val="24"/>
        </w:rPr>
        <w:t>红色筑梦点亮人生  青春领航振兴中华</w:t>
      </w:r>
    </w:p>
    <w:p>
      <w:pPr>
        <w:adjustRightInd w:val="0"/>
        <w:snapToGrid w:val="0"/>
        <w:spacing w:beforeLines="50" w:afterLines="50" w:line="339" w:lineRule="auto"/>
        <w:ind w:firstLine="480" w:firstLineChars="200"/>
        <w:rPr>
          <w:rFonts w:hint="eastAsia" w:ascii="仿宋_GB2312" w:eastAsia="仿宋_GB2312"/>
          <w:color w:val="000000"/>
          <w:sz w:val="24"/>
          <w:szCs w:val="24"/>
        </w:rPr>
      </w:pPr>
      <w:r>
        <w:rPr>
          <w:rFonts w:hint="eastAsia" w:ascii="仿宋_GB2312" w:eastAsia="仿宋_GB2312"/>
          <w:color w:val="000000"/>
          <w:sz w:val="24"/>
          <w:szCs w:val="24"/>
        </w:rPr>
        <w:t>二、主要目标</w:t>
      </w:r>
    </w:p>
    <w:p>
      <w:pPr>
        <w:pStyle w:val="8"/>
        <w:adjustRightInd w:val="0"/>
        <w:snapToGrid w:val="0"/>
        <w:spacing w:line="339" w:lineRule="auto"/>
        <w:ind w:firstLine="424" w:firstLineChars="177"/>
        <w:rPr>
          <w:rFonts w:hint="eastAsia" w:ascii="仿宋_GB2312" w:eastAsia="仿宋_GB2312"/>
          <w:color w:val="000000"/>
          <w:sz w:val="24"/>
        </w:rPr>
      </w:pPr>
      <w:r>
        <w:rPr>
          <w:rFonts w:hint="eastAsia" w:ascii="仿宋_GB2312" w:eastAsia="仿宋_GB2312"/>
          <w:color w:val="000000"/>
          <w:sz w:val="24"/>
        </w:rPr>
        <w:t>全面贯彻落实习近平总书记回信精神，在更大范围、更高层次、更深程度上开展“青年红色筑梦之旅”活动，鼓励青年用创新创业成果服务乡村振兴战略、助力精准扶贫；推动创新创业教育与思想政治教育相融合，打造全省最大的思政课堂，引导青年走进革命老区、贫困地区，接受思想洗礼、学习革命精神、传承红色基因，重温革命前辈伟大而艰辛的创业史，走好新时代青年的新长征路，为中国特色社会主义事业培养更多全面发展的合格建设者和可靠接班人。</w:t>
      </w:r>
    </w:p>
    <w:p>
      <w:pPr>
        <w:pStyle w:val="8"/>
        <w:adjustRightInd w:val="0"/>
        <w:snapToGrid w:val="0"/>
        <w:spacing w:beforeLines="50" w:afterLines="50" w:line="339" w:lineRule="auto"/>
        <w:ind w:firstLine="424" w:firstLineChars="177"/>
        <w:rPr>
          <w:rFonts w:hint="eastAsia" w:ascii="仿宋_GB2312" w:eastAsia="仿宋_GB2312"/>
          <w:color w:val="000000"/>
          <w:sz w:val="24"/>
        </w:rPr>
      </w:pPr>
      <w:r>
        <w:rPr>
          <w:rFonts w:hint="eastAsia" w:ascii="仿宋_GB2312" w:eastAsia="仿宋_GB2312"/>
          <w:color w:val="000000"/>
          <w:sz w:val="24"/>
        </w:rPr>
        <w:t>三、活动地点</w:t>
      </w:r>
    </w:p>
    <w:p>
      <w:pPr>
        <w:adjustRightInd w:val="0"/>
        <w:snapToGrid w:val="0"/>
        <w:spacing w:line="339" w:lineRule="auto"/>
        <w:ind w:firstLine="480" w:firstLineChars="200"/>
        <w:rPr>
          <w:rFonts w:hint="eastAsia" w:ascii="仿宋_GB2312" w:eastAsia="仿宋_GB2312"/>
          <w:color w:val="000000"/>
          <w:sz w:val="24"/>
          <w:szCs w:val="24"/>
        </w:rPr>
      </w:pPr>
      <w:r>
        <w:rPr>
          <w:rFonts w:hint="eastAsia" w:ascii="仿宋_GB2312" w:eastAsia="仿宋_GB2312"/>
          <w:sz w:val="24"/>
          <w:szCs w:val="24"/>
        </w:rPr>
        <w:t>延安：梁家河、中共七大会址、</w:t>
      </w:r>
      <w:r>
        <w:rPr>
          <w:rFonts w:hint="eastAsia" w:ascii="仿宋_GB2312" w:eastAsia="仿宋_GB2312"/>
          <w:color w:val="000000"/>
          <w:sz w:val="24"/>
          <w:szCs w:val="24"/>
        </w:rPr>
        <w:t>延安革命纪念馆、枣园、杨家岭、王家坪、南泥湾、宝塔山等。</w:t>
      </w:r>
    </w:p>
    <w:p>
      <w:pPr>
        <w:pStyle w:val="8"/>
        <w:adjustRightInd w:val="0"/>
        <w:snapToGrid w:val="0"/>
        <w:spacing w:beforeLines="50" w:afterLines="50" w:line="339" w:lineRule="auto"/>
        <w:ind w:firstLine="424" w:firstLineChars="177"/>
        <w:rPr>
          <w:rFonts w:hint="eastAsia" w:ascii="仿宋_GB2312" w:eastAsia="仿宋_GB2312"/>
          <w:color w:val="000000"/>
          <w:sz w:val="24"/>
        </w:rPr>
      </w:pPr>
      <w:r>
        <w:rPr>
          <w:rFonts w:hint="eastAsia" w:ascii="仿宋_GB2312" w:eastAsia="仿宋_GB2312"/>
          <w:color w:val="000000"/>
          <w:sz w:val="24"/>
        </w:rPr>
        <w:t>四、活动安排</w:t>
      </w:r>
    </w:p>
    <w:p>
      <w:pPr>
        <w:adjustRightInd w:val="0"/>
        <w:snapToGrid w:val="0"/>
        <w:spacing w:line="339" w:lineRule="auto"/>
        <w:ind w:firstLine="480" w:firstLineChars="200"/>
        <w:rPr>
          <w:rFonts w:hint="eastAsia" w:ascii="仿宋_GB2312" w:eastAsia="仿宋_GB2312"/>
          <w:color w:val="000000"/>
          <w:sz w:val="24"/>
          <w:szCs w:val="24"/>
        </w:rPr>
      </w:pPr>
      <w:r>
        <w:rPr>
          <w:rFonts w:hint="eastAsia" w:ascii="仿宋_GB2312" w:eastAsia="仿宋_GB2312"/>
          <w:color w:val="000000"/>
          <w:sz w:val="24"/>
          <w:szCs w:val="24"/>
        </w:rPr>
        <w:t>1．</w:t>
      </w:r>
    </w:p>
    <w:p>
      <w:pPr>
        <w:adjustRightInd w:val="0"/>
        <w:snapToGrid w:val="0"/>
        <w:spacing w:line="339" w:lineRule="auto"/>
        <w:ind w:firstLine="480" w:firstLineChars="200"/>
        <w:rPr>
          <w:rFonts w:hint="eastAsia" w:ascii="仿宋_GB2312" w:eastAsia="仿宋_GB2312"/>
          <w:color w:val="000000"/>
          <w:sz w:val="24"/>
          <w:szCs w:val="24"/>
        </w:rPr>
      </w:pPr>
      <w:r>
        <w:rPr>
          <w:rFonts w:hint="eastAsia" w:ascii="仿宋_GB2312" w:eastAsia="仿宋_GB2312"/>
          <w:color w:val="000000"/>
          <w:sz w:val="24"/>
          <w:szCs w:val="24"/>
        </w:rPr>
        <w:t>以调研为基础，主动联系延安革命老区当地政府农业和扶贫工作有关部门，摸清乡村振兴和精准扶贫脱贫需求，组织各高校做好学校现有扶贫对接地区及项目、涉农大学生创新创业团队和科技成果转化项目、应届毕业生返乡创业等情况摸底统计，制定详细活动方案。</w:t>
      </w:r>
    </w:p>
    <w:p>
      <w:pPr>
        <w:adjustRightInd w:val="0"/>
        <w:snapToGrid w:val="0"/>
        <w:spacing w:line="339" w:lineRule="auto"/>
        <w:ind w:firstLine="480" w:firstLineChars="200"/>
        <w:rPr>
          <w:rFonts w:hint="eastAsia" w:ascii="仿宋_GB2312" w:eastAsia="仿宋_GB2312"/>
          <w:color w:val="000000"/>
          <w:sz w:val="24"/>
          <w:szCs w:val="24"/>
        </w:rPr>
      </w:pPr>
      <w:r>
        <w:rPr>
          <w:rFonts w:hint="eastAsia" w:ascii="仿宋_GB2312" w:eastAsia="仿宋_GB2312"/>
          <w:color w:val="000000"/>
          <w:sz w:val="24"/>
          <w:szCs w:val="24"/>
          <w:lang w:val="en-US" w:eastAsia="zh-CN"/>
        </w:rPr>
        <w:t>2</w:t>
      </w:r>
      <w:r>
        <w:rPr>
          <w:rFonts w:hint="eastAsia" w:ascii="仿宋_GB2312" w:eastAsia="仿宋_GB2312"/>
          <w:color w:val="000000"/>
          <w:sz w:val="24"/>
          <w:szCs w:val="24"/>
        </w:rPr>
        <w:t>．</w:t>
      </w:r>
    </w:p>
    <w:p>
      <w:pPr>
        <w:adjustRightInd w:val="0"/>
        <w:snapToGrid w:val="0"/>
        <w:spacing w:line="339" w:lineRule="auto"/>
        <w:ind w:firstLine="480" w:firstLineChars="200"/>
        <w:rPr>
          <w:rFonts w:hint="eastAsia" w:ascii="仿宋_GB2312" w:eastAsia="仿宋_GB2312"/>
          <w:color w:val="000000"/>
          <w:sz w:val="24"/>
          <w:szCs w:val="24"/>
        </w:rPr>
      </w:pPr>
      <w:r>
        <w:rPr>
          <w:rFonts w:hint="eastAsia" w:ascii="仿宋_GB2312" w:eastAsia="仿宋_GB2312"/>
          <w:color w:val="000000"/>
          <w:sz w:val="24"/>
          <w:szCs w:val="24"/>
        </w:rPr>
        <w:t>组织“青年红色筑梦之旅”活动，做好需求对接、培训、宣传等工作。组织理工、农林、医学、师范、法律、人文社科等各专业大学生以及企业家、投资人等，以“科技中国小分队”“幸福中国小分队”“健康中国小分队”“教育中国小分队”“法治中国小分队”“十九大宣讲小分队”或项目团队组团等形式，走进延安革命老区、贫困地区，接受思想洗礼、学习革命精神、传承红色基因，将高校的智力、技术和项目资源辐射到广大农村地区。组织团队到各自对接的县、乡、村和农户，从质量兴农、绿色兴农、科技兴农、电商兴农、教育兴农等多个方面开展帮扶工作，推动当地社会经济建设，助力精准扶贫和乡村振兴。</w:t>
      </w:r>
    </w:p>
    <w:p>
      <w:pPr>
        <w:pStyle w:val="8"/>
        <w:adjustRightInd w:val="0"/>
        <w:snapToGrid w:val="0"/>
        <w:spacing w:beforeLines="50" w:afterLines="50" w:line="339" w:lineRule="auto"/>
        <w:ind w:firstLine="424" w:firstLineChars="177"/>
        <w:rPr>
          <w:rFonts w:hint="eastAsia" w:ascii="仿宋_GB2312" w:eastAsia="仿宋_GB2312"/>
          <w:color w:val="000000"/>
          <w:sz w:val="24"/>
        </w:rPr>
      </w:pPr>
      <w:r>
        <w:rPr>
          <w:rFonts w:hint="eastAsia" w:ascii="仿宋_GB2312" w:eastAsia="仿宋_GB2312"/>
          <w:color w:val="000000"/>
          <w:sz w:val="24"/>
        </w:rPr>
        <w:t>五、参赛项目要求</w:t>
      </w:r>
    </w:p>
    <w:p>
      <w:pPr>
        <w:pStyle w:val="8"/>
        <w:adjustRightInd w:val="0"/>
        <w:snapToGrid w:val="0"/>
        <w:spacing w:line="339" w:lineRule="auto"/>
        <w:ind w:firstLine="424" w:firstLineChars="177"/>
        <w:rPr>
          <w:rFonts w:hint="eastAsia" w:ascii="仿宋_GB2312" w:eastAsia="仿宋_GB2312"/>
          <w:color w:val="000000"/>
          <w:sz w:val="24"/>
        </w:rPr>
      </w:pPr>
      <w:r>
        <w:rPr>
          <w:rFonts w:hint="eastAsia" w:ascii="仿宋_GB2312" w:eastAsia="仿宋_GB2312"/>
          <w:color w:val="000000"/>
          <w:sz w:val="24"/>
        </w:rPr>
        <w:t>参赛对象须为本校在校生，或毕业5年以内的毕业生（2013年之后毕业的本科生、研究生，不含在职生）。须以团队为单位报名参加活动，允许跨校组建团队，每个团队的成员不少于3人。</w:t>
      </w:r>
    </w:p>
    <w:p>
      <w:pPr>
        <w:pStyle w:val="8"/>
        <w:adjustRightInd w:val="0"/>
        <w:snapToGrid w:val="0"/>
        <w:spacing w:line="339" w:lineRule="auto"/>
        <w:ind w:firstLine="424" w:firstLineChars="177"/>
        <w:rPr>
          <w:rFonts w:hint="eastAsia" w:ascii="仿宋_GB2312" w:eastAsia="仿宋_GB2312"/>
          <w:color w:val="000000"/>
          <w:sz w:val="24"/>
        </w:rPr>
      </w:pPr>
      <w:r>
        <w:rPr>
          <w:rFonts w:hint="eastAsia" w:ascii="仿宋_GB2312" w:eastAsia="仿宋_GB2312"/>
          <w:color w:val="000000"/>
          <w:sz w:val="24"/>
        </w:rPr>
        <w:t>项目来源包括：</w:t>
      </w:r>
    </w:p>
    <w:p>
      <w:pPr>
        <w:pStyle w:val="8"/>
        <w:adjustRightInd w:val="0"/>
        <w:snapToGrid w:val="0"/>
        <w:spacing w:line="339" w:lineRule="auto"/>
        <w:ind w:firstLine="403" w:firstLineChars="177"/>
        <w:rPr>
          <w:rFonts w:hint="eastAsia" w:ascii="仿宋_GB2312" w:eastAsia="仿宋_GB2312"/>
          <w:color w:val="000000"/>
          <w:spacing w:val="-6"/>
          <w:sz w:val="24"/>
        </w:rPr>
      </w:pPr>
      <w:r>
        <w:rPr>
          <w:rFonts w:hint="eastAsia" w:ascii="仿宋_GB2312" w:eastAsia="仿宋_GB2312"/>
          <w:color w:val="000000"/>
          <w:spacing w:val="-6"/>
          <w:sz w:val="24"/>
        </w:rPr>
        <w:t>1.大赛参赛项目。中国“互联网+”大学生创新创业大赛参赛项目可自主报名参加“青年红色筑梦之旅”活动。</w:t>
      </w:r>
    </w:p>
    <w:p>
      <w:pPr>
        <w:pStyle w:val="8"/>
        <w:adjustRightInd w:val="0"/>
        <w:snapToGrid w:val="0"/>
        <w:spacing w:line="339" w:lineRule="auto"/>
        <w:ind w:firstLine="424" w:firstLineChars="177"/>
        <w:rPr>
          <w:rFonts w:hint="eastAsia" w:ascii="仿宋_GB2312" w:eastAsia="仿宋_GB2312"/>
          <w:color w:val="000000"/>
          <w:sz w:val="24"/>
        </w:rPr>
      </w:pPr>
      <w:r>
        <w:rPr>
          <w:rFonts w:hint="eastAsia" w:ascii="仿宋_GB2312" w:eastAsia="仿宋_GB2312"/>
          <w:color w:val="000000"/>
          <w:sz w:val="24"/>
        </w:rPr>
        <w:t>2.大学生创新创业训练计划项目。鼓励与乡村振兴、扶贫脱贫相关的国家级、省级、校级大学生创新创业训练计划项目参加活动。</w:t>
      </w:r>
    </w:p>
    <w:p>
      <w:pPr>
        <w:pStyle w:val="8"/>
        <w:adjustRightInd w:val="0"/>
        <w:snapToGrid w:val="0"/>
        <w:spacing w:line="339" w:lineRule="auto"/>
        <w:ind w:firstLine="424" w:firstLineChars="177"/>
        <w:rPr>
          <w:rFonts w:hint="eastAsia" w:ascii="仿宋_GB2312" w:eastAsia="仿宋_GB2312"/>
          <w:color w:val="000000"/>
          <w:sz w:val="24"/>
        </w:rPr>
      </w:pPr>
      <w:r>
        <w:rPr>
          <w:rFonts w:hint="eastAsia" w:ascii="仿宋_GB2312" w:eastAsia="仿宋_GB2312"/>
          <w:color w:val="000000"/>
          <w:sz w:val="24"/>
        </w:rPr>
        <w:t>3.其他参与项目。邀请历届大赛获奖项目、符合当地需求的社会项目参加活动。</w:t>
      </w:r>
    </w:p>
    <w:p>
      <w:pPr>
        <w:pStyle w:val="8"/>
        <w:adjustRightInd w:val="0"/>
        <w:snapToGrid w:val="0"/>
        <w:spacing w:beforeLines="50" w:afterLines="50" w:line="339" w:lineRule="auto"/>
        <w:ind w:firstLine="424" w:firstLineChars="177"/>
        <w:rPr>
          <w:rFonts w:hint="eastAsia" w:ascii="仿宋_GB2312" w:eastAsia="仿宋_GB2312"/>
          <w:color w:val="000000"/>
          <w:sz w:val="24"/>
        </w:rPr>
      </w:pPr>
      <w:r>
        <w:rPr>
          <w:rFonts w:hint="eastAsia" w:ascii="仿宋_GB2312" w:eastAsia="仿宋_GB2312"/>
          <w:color w:val="000000"/>
          <w:sz w:val="24"/>
        </w:rPr>
        <w:t>六、工作要求</w:t>
      </w:r>
    </w:p>
    <w:p>
      <w:pPr>
        <w:adjustRightInd w:val="0"/>
        <w:snapToGrid w:val="0"/>
        <w:spacing w:line="339" w:lineRule="auto"/>
        <w:ind w:firstLine="480" w:firstLineChars="200"/>
        <w:rPr>
          <w:rFonts w:hint="eastAsia" w:ascii="仿宋_GB2312" w:eastAsia="仿宋_GB2312"/>
          <w:color w:val="000000"/>
          <w:sz w:val="24"/>
          <w:szCs w:val="24"/>
        </w:rPr>
      </w:pPr>
      <w:r>
        <w:rPr>
          <w:rFonts w:hint="eastAsia" w:ascii="仿宋_GB2312" w:eastAsia="仿宋_GB2312"/>
          <w:bCs/>
          <w:color w:val="000000"/>
          <w:sz w:val="24"/>
          <w:szCs w:val="24"/>
        </w:rPr>
        <w:t>1.高度重视、精心组织。</w:t>
      </w:r>
      <w:r>
        <w:rPr>
          <w:rFonts w:hint="eastAsia" w:ascii="仿宋_GB2312" w:eastAsia="仿宋_GB2312"/>
          <w:color w:val="000000"/>
          <w:sz w:val="24"/>
          <w:szCs w:val="24"/>
        </w:rPr>
        <w:t>各高校</w:t>
      </w:r>
      <w:r>
        <w:rPr>
          <w:rFonts w:hint="eastAsia" w:ascii="仿宋_GB2312" w:eastAsia="仿宋_GB2312"/>
          <w:bCs/>
          <w:color w:val="000000"/>
          <w:sz w:val="24"/>
          <w:szCs w:val="24"/>
        </w:rPr>
        <w:t>要高度重视，成立专项工作组</w:t>
      </w:r>
      <w:r>
        <w:rPr>
          <w:rFonts w:hint="eastAsia" w:ascii="仿宋_GB2312" w:eastAsia="仿宋_GB2312"/>
          <w:color w:val="000000"/>
          <w:sz w:val="24"/>
          <w:szCs w:val="24"/>
        </w:rPr>
        <w:t>，推动形成政府、企业、社会联动共推的机制</w:t>
      </w:r>
      <w:r>
        <w:rPr>
          <w:rFonts w:hint="eastAsia" w:ascii="仿宋_GB2312" w:eastAsia="仿宋_GB2312"/>
          <w:bCs/>
          <w:color w:val="000000"/>
          <w:sz w:val="24"/>
          <w:szCs w:val="24"/>
        </w:rPr>
        <w:t>，确保各项工作落到实处。</w:t>
      </w:r>
    </w:p>
    <w:p>
      <w:pPr>
        <w:adjustRightInd w:val="0"/>
        <w:snapToGrid w:val="0"/>
        <w:spacing w:line="339" w:lineRule="auto"/>
        <w:ind w:firstLine="480" w:firstLineChars="200"/>
        <w:rPr>
          <w:rFonts w:hint="eastAsia" w:ascii="仿宋_GB2312" w:eastAsia="仿宋_GB2312"/>
          <w:bCs/>
          <w:color w:val="000000"/>
          <w:sz w:val="24"/>
          <w:szCs w:val="24"/>
        </w:rPr>
      </w:pPr>
      <w:r>
        <w:rPr>
          <w:rFonts w:hint="eastAsia" w:ascii="仿宋_GB2312" w:eastAsia="仿宋_GB2312"/>
          <w:bCs/>
          <w:color w:val="000000"/>
          <w:sz w:val="24"/>
          <w:szCs w:val="24"/>
        </w:rPr>
        <w:t>2</w:t>
      </w:r>
      <w:r>
        <w:rPr>
          <w:rFonts w:hint="eastAsia" w:ascii="仿宋_GB2312" w:eastAsia="仿宋_GB2312"/>
          <w:color w:val="000000"/>
          <w:sz w:val="24"/>
          <w:szCs w:val="24"/>
        </w:rPr>
        <w:t>.统筹资源、加强保障。各高校</w:t>
      </w:r>
      <w:r>
        <w:rPr>
          <w:rFonts w:hint="eastAsia" w:ascii="仿宋_GB2312" w:eastAsia="仿宋_GB2312"/>
          <w:bCs/>
          <w:color w:val="000000"/>
          <w:sz w:val="24"/>
          <w:szCs w:val="24"/>
        </w:rPr>
        <w:t>要主动协调本校扶贫办和扶贫组织，制定针对创业帮扶团队的优惠政策，整合对方资源,对活动予以支持。</w:t>
      </w:r>
    </w:p>
    <w:p>
      <w:pPr>
        <w:adjustRightInd w:val="0"/>
        <w:snapToGrid w:val="0"/>
        <w:spacing w:line="339" w:lineRule="auto"/>
        <w:ind w:firstLine="480" w:firstLineChars="200"/>
        <w:rPr>
          <w:rFonts w:hint="eastAsia" w:ascii="仿宋_GB2312" w:eastAsia="仿宋_GB2312"/>
          <w:bCs/>
          <w:color w:val="000000"/>
          <w:sz w:val="24"/>
          <w:szCs w:val="24"/>
        </w:rPr>
      </w:pPr>
      <w:r>
        <w:rPr>
          <w:rFonts w:hint="eastAsia" w:ascii="仿宋_GB2312" w:eastAsia="仿宋_GB2312"/>
          <w:bCs/>
          <w:color w:val="000000"/>
          <w:sz w:val="24"/>
          <w:szCs w:val="24"/>
        </w:rPr>
        <w:t>3.广泛宣传、营造氛围。</w:t>
      </w:r>
      <w:r>
        <w:rPr>
          <w:rFonts w:hint="eastAsia" w:ascii="仿宋_GB2312" w:eastAsia="仿宋_GB2312"/>
          <w:color w:val="000000"/>
          <w:sz w:val="24"/>
          <w:szCs w:val="24"/>
        </w:rPr>
        <w:t>各高校</w:t>
      </w:r>
      <w:r>
        <w:rPr>
          <w:rFonts w:hint="eastAsia" w:ascii="仿宋_GB2312" w:eastAsia="仿宋_GB2312"/>
          <w:bCs/>
          <w:color w:val="000000"/>
          <w:sz w:val="24"/>
          <w:szCs w:val="24"/>
        </w:rPr>
        <w:t>要认真做好活动的宣传工作，</w:t>
      </w:r>
      <w:r>
        <w:rPr>
          <w:rFonts w:hint="eastAsia" w:ascii="仿宋_GB2312" w:eastAsia="仿宋_GB2312"/>
          <w:color w:val="000000"/>
          <w:sz w:val="24"/>
          <w:szCs w:val="24"/>
        </w:rPr>
        <w:t>通过集中启动、媒体传播，线上线下共同发力，提升活动的</w:t>
      </w:r>
      <w:r>
        <w:rPr>
          <w:rFonts w:hint="eastAsia" w:ascii="仿宋_GB2312" w:eastAsia="仿宋_GB2312"/>
          <w:bCs/>
          <w:color w:val="000000"/>
          <w:sz w:val="24"/>
          <w:szCs w:val="24"/>
        </w:rPr>
        <w:t>社会影响力。</w:t>
      </w:r>
    </w:p>
    <w:p>
      <w:pPr>
        <w:adjustRightInd w:val="0"/>
        <w:snapToGrid w:val="0"/>
        <w:spacing w:line="339" w:lineRule="auto"/>
        <w:ind w:firstLine="480" w:firstLineChars="200"/>
        <w:rPr>
          <w:rFonts w:hint="eastAsia" w:ascii="仿宋_GB2312" w:eastAsia="仿宋_GB2312"/>
          <w:bCs/>
          <w:color w:val="000000"/>
          <w:sz w:val="24"/>
          <w:szCs w:val="24"/>
        </w:rPr>
      </w:pPr>
    </w:p>
    <w:p>
      <w:pPr>
        <w:adjustRightInd w:val="0"/>
        <w:snapToGrid w:val="0"/>
        <w:spacing w:line="339" w:lineRule="auto"/>
        <w:rPr>
          <w:rFonts w:hint="eastAsia" w:ascii="仿宋_GB2312" w:eastAsia="仿宋_GB2312"/>
          <w:sz w:val="24"/>
          <w:szCs w:val="24"/>
        </w:rPr>
      </w:pPr>
    </w:p>
    <w:p>
      <w:pPr>
        <w:adjustRightInd w:val="0"/>
        <w:snapToGrid w:val="0"/>
        <w:spacing w:line="339" w:lineRule="auto"/>
        <w:rPr>
          <w:rFonts w:hint="eastAsia" w:ascii="仿宋_GB2312" w:eastAsia="仿宋_GB2312"/>
          <w:sz w:val="24"/>
          <w:szCs w:val="24"/>
        </w:rPr>
      </w:pPr>
    </w:p>
    <w:p>
      <w:pPr>
        <w:adjustRightInd w:val="0"/>
        <w:snapToGrid w:val="0"/>
        <w:spacing w:line="339" w:lineRule="auto"/>
        <w:rPr>
          <w:rFonts w:hint="eastAsia" w:ascii="仿宋_GB2312" w:eastAsia="仿宋_GB2312"/>
          <w:sz w:val="24"/>
          <w:szCs w:val="24"/>
        </w:rPr>
      </w:pPr>
    </w:p>
    <w:p>
      <w:pPr>
        <w:adjustRightInd w:val="0"/>
        <w:snapToGrid w:val="0"/>
        <w:spacing w:line="339" w:lineRule="auto"/>
        <w:rPr>
          <w:rFonts w:hint="eastAsia" w:ascii="仿宋_GB2312" w:eastAsia="仿宋_GB2312"/>
          <w:sz w:val="24"/>
          <w:szCs w:val="24"/>
        </w:rPr>
      </w:pPr>
    </w:p>
    <w:p>
      <w:pPr>
        <w:jc w:val="center"/>
        <w:rPr>
          <w:rFonts w:hint="eastAsia"/>
          <w:b/>
          <w:color w:val="000000"/>
          <w:sz w:val="32"/>
          <w:szCs w:val="32"/>
        </w:rPr>
      </w:pPr>
    </w:p>
    <w:p>
      <w:pPr>
        <w:jc w:val="center"/>
        <w:rPr>
          <w:rFonts w:hint="eastAsia"/>
          <w:b/>
          <w:color w:val="000000"/>
          <w:sz w:val="32"/>
          <w:szCs w:val="32"/>
        </w:rPr>
      </w:pPr>
      <w:r>
        <w:rPr>
          <w:rFonts w:hint="eastAsia"/>
          <w:b/>
          <w:color w:val="000000"/>
          <w:sz w:val="32"/>
          <w:szCs w:val="32"/>
        </w:rPr>
        <w:t>西安培华学院</w:t>
      </w:r>
    </w:p>
    <w:p>
      <w:pPr>
        <w:jc w:val="center"/>
        <w:rPr>
          <w:rFonts w:hint="eastAsia"/>
          <w:b/>
          <w:color w:val="000000"/>
          <w:sz w:val="32"/>
          <w:szCs w:val="32"/>
        </w:rPr>
      </w:pPr>
      <w:r>
        <w:rPr>
          <w:rFonts w:hint="eastAsia"/>
          <w:b/>
          <w:color w:val="000000"/>
          <w:sz w:val="32"/>
          <w:szCs w:val="32"/>
        </w:rPr>
        <w:t>第三届“互联网+”大学生创新创业大赛报名表</w:t>
      </w:r>
    </w:p>
    <w:p>
      <w:pPr>
        <w:rPr>
          <w:rFonts w:hint="eastAsia"/>
        </w:rPr>
      </w:pPr>
    </w:p>
    <w:tbl>
      <w:tblPr>
        <w:tblStyle w:val="6"/>
        <w:tblW w:w="9555" w:type="dxa"/>
        <w:jc w:val="center"/>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5"/>
        <w:gridCol w:w="1260"/>
        <w:gridCol w:w="900"/>
        <w:gridCol w:w="540"/>
        <w:gridCol w:w="120"/>
        <w:gridCol w:w="1320"/>
        <w:gridCol w:w="540"/>
        <w:gridCol w:w="420"/>
        <w:gridCol w:w="556"/>
        <w:gridCol w:w="1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175" w:type="dxa"/>
            <w:vAlign w:val="center"/>
          </w:tcPr>
          <w:p>
            <w:pPr>
              <w:widowControl/>
              <w:jc w:val="center"/>
              <w:rPr>
                <w:rFonts w:ascii="仿宋" w:hAnsi="仿宋" w:eastAsia="仿宋" w:cs="宋体"/>
                <w:kern w:val="0"/>
                <w:sz w:val="28"/>
                <w:szCs w:val="28"/>
              </w:rPr>
            </w:pPr>
            <w:r>
              <w:rPr>
                <w:rFonts w:hint="eastAsia" w:ascii="仿宋" w:hAnsi="仿宋" w:eastAsia="仿宋" w:cs="宋体"/>
                <w:kern w:val="0"/>
                <w:sz w:val="28"/>
                <w:szCs w:val="28"/>
              </w:rPr>
              <w:t>项目负责人</w:t>
            </w:r>
          </w:p>
        </w:tc>
        <w:tc>
          <w:tcPr>
            <w:tcW w:w="1260" w:type="dxa"/>
            <w:vAlign w:val="center"/>
          </w:tcPr>
          <w:p>
            <w:pPr>
              <w:widowControl/>
              <w:jc w:val="center"/>
              <w:rPr>
                <w:rFonts w:ascii="仿宋" w:hAnsi="仿宋" w:eastAsia="仿宋" w:cs="宋体"/>
                <w:kern w:val="0"/>
                <w:sz w:val="28"/>
                <w:szCs w:val="28"/>
              </w:rPr>
            </w:pPr>
          </w:p>
        </w:tc>
        <w:tc>
          <w:tcPr>
            <w:tcW w:w="1440" w:type="dxa"/>
            <w:gridSpan w:val="2"/>
            <w:vAlign w:val="center"/>
          </w:tcPr>
          <w:p>
            <w:pPr>
              <w:widowControl/>
              <w:jc w:val="center"/>
              <w:rPr>
                <w:rFonts w:ascii="仿宋" w:hAnsi="仿宋" w:eastAsia="仿宋" w:cs="宋体"/>
                <w:kern w:val="0"/>
                <w:sz w:val="28"/>
                <w:szCs w:val="28"/>
              </w:rPr>
            </w:pPr>
            <w:r>
              <w:rPr>
                <w:rFonts w:hint="eastAsia" w:ascii="仿宋" w:hAnsi="仿宋" w:eastAsia="仿宋" w:cs="宋体"/>
                <w:kern w:val="0"/>
                <w:sz w:val="28"/>
                <w:szCs w:val="28"/>
              </w:rPr>
              <w:t>身份证号</w:t>
            </w:r>
          </w:p>
        </w:tc>
        <w:tc>
          <w:tcPr>
            <w:tcW w:w="1440" w:type="dxa"/>
            <w:gridSpan w:val="2"/>
            <w:vAlign w:val="center"/>
          </w:tcPr>
          <w:p>
            <w:pPr>
              <w:widowControl/>
              <w:jc w:val="center"/>
              <w:rPr>
                <w:rFonts w:ascii="仿宋" w:hAnsi="仿宋" w:eastAsia="仿宋" w:cs="宋体"/>
                <w:kern w:val="0"/>
                <w:sz w:val="28"/>
                <w:szCs w:val="28"/>
              </w:rPr>
            </w:pPr>
          </w:p>
        </w:tc>
        <w:tc>
          <w:tcPr>
            <w:tcW w:w="1516" w:type="dxa"/>
            <w:gridSpan w:val="3"/>
            <w:vAlign w:val="center"/>
          </w:tcPr>
          <w:p>
            <w:pPr>
              <w:widowControl/>
              <w:jc w:val="center"/>
              <w:rPr>
                <w:rFonts w:ascii="仿宋" w:hAnsi="仿宋" w:eastAsia="仿宋" w:cs="宋体"/>
                <w:kern w:val="0"/>
                <w:sz w:val="28"/>
                <w:szCs w:val="28"/>
              </w:rPr>
            </w:pPr>
            <w:r>
              <w:rPr>
                <w:rFonts w:hint="eastAsia" w:ascii="仿宋" w:hAnsi="仿宋" w:eastAsia="仿宋" w:cs="宋体"/>
                <w:kern w:val="0"/>
                <w:sz w:val="28"/>
                <w:szCs w:val="28"/>
              </w:rPr>
              <w:t>手机号码</w:t>
            </w:r>
          </w:p>
        </w:tc>
        <w:tc>
          <w:tcPr>
            <w:tcW w:w="1724" w:type="dxa"/>
            <w:vAlign w:val="center"/>
          </w:tcPr>
          <w:p>
            <w:pPr>
              <w:widowControl/>
              <w:jc w:val="center"/>
              <w:rPr>
                <w:rFonts w:ascii="仿宋" w:hAnsi="仿宋" w:eastAsia="仿宋"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175" w:type="dxa"/>
            <w:vAlign w:val="center"/>
          </w:tcPr>
          <w:p>
            <w:pPr>
              <w:widowControl/>
              <w:jc w:val="center"/>
              <w:rPr>
                <w:rFonts w:ascii="仿宋" w:hAnsi="仿宋" w:eastAsia="仿宋" w:cs="宋体"/>
                <w:kern w:val="0"/>
                <w:sz w:val="28"/>
                <w:szCs w:val="28"/>
              </w:rPr>
            </w:pPr>
            <w:r>
              <w:rPr>
                <w:rFonts w:hint="eastAsia" w:ascii="仿宋" w:hAnsi="仿宋" w:eastAsia="仿宋" w:cs="宋体"/>
                <w:kern w:val="0"/>
                <w:sz w:val="28"/>
                <w:szCs w:val="28"/>
              </w:rPr>
              <w:t>所在学院（部）</w:t>
            </w:r>
          </w:p>
        </w:tc>
        <w:tc>
          <w:tcPr>
            <w:tcW w:w="1260" w:type="dxa"/>
            <w:vAlign w:val="center"/>
          </w:tcPr>
          <w:p>
            <w:pPr>
              <w:widowControl/>
              <w:jc w:val="center"/>
              <w:rPr>
                <w:rFonts w:ascii="仿宋" w:hAnsi="仿宋" w:eastAsia="仿宋" w:cs="宋体"/>
                <w:kern w:val="0"/>
                <w:sz w:val="28"/>
                <w:szCs w:val="28"/>
              </w:rPr>
            </w:pPr>
          </w:p>
        </w:tc>
        <w:tc>
          <w:tcPr>
            <w:tcW w:w="1440" w:type="dxa"/>
            <w:gridSpan w:val="2"/>
            <w:vAlign w:val="center"/>
          </w:tcPr>
          <w:p>
            <w:pPr>
              <w:widowControl/>
              <w:jc w:val="center"/>
              <w:rPr>
                <w:rFonts w:ascii="仿宋" w:hAnsi="仿宋" w:eastAsia="仿宋" w:cs="宋体"/>
                <w:kern w:val="0"/>
                <w:sz w:val="28"/>
                <w:szCs w:val="28"/>
              </w:rPr>
            </w:pPr>
            <w:r>
              <w:rPr>
                <w:rFonts w:hint="eastAsia" w:ascii="仿宋" w:hAnsi="仿宋" w:eastAsia="仿宋" w:cs="宋体"/>
                <w:kern w:val="0"/>
                <w:sz w:val="28"/>
                <w:szCs w:val="28"/>
              </w:rPr>
              <w:t>电子邮箱</w:t>
            </w:r>
          </w:p>
        </w:tc>
        <w:tc>
          <w:tcPr>
            <w:tcW w:w="1440" w:type="dxa"/>
            <w:gridSpan w:val="2"/>
            <w:vAlign w:val="center"/>
          </w:tcPr>
          <w:p>
            <w:pPr>
              <w:widowControl/>
              <w:jc w:val="center"/>
              <w:rPr>
                <w:rFonts w:ascii="仿宋" w:hAnsi="仿宋" w:eastAsia="仿宋" w:cs="宋体"/>
                <w:kern w:val="0"/>
                <w:sz w:val="28"/>
                <w:szCs w:val="28"/>
              </w:rPr>
            </w:pPr>
          </w:p>
        </w:tc>
        <w:tc>
          <w:tcPr>
            <w:tcW w:w="1516" w:type="dxa"/>
            <w:gridSpan w:val="3"/>
            <w:vAlign w:val="center"/>
          </w:tcPr>
          <w:p>
            <w:pPr>
              <w:widowControl/>
              <w:jc w:val="center"/>
              <w:rPr>
                <w:rFonts w:ascii="仿宋" w:hAnsi="仿宋" w:eastAsia="仿宋" w:cs="宋体"/>
                <w:kern w:val="0"/>
                <w:sz w:val="28"/>
                <w:szCs w:val="28"/>
              </w:rPr>
            </w:pPr>
            <w:r>
              <w:rPr>
                <w:rFonts w:hint="eastAsia" w:ascii="仿宋" w:hAnsi="仿宋" w:eastAsia="仿宋" w:cs="宋体"/>
                <w:kern w:val="0"/>
                <w:sz w:val="28"/>
                <w:szCs w:val="28"/>
              </w:rPr>
              <w:t>参赛组别</w:t>
            </w:r>
          </w:p>
        </w:tc>
        <w:tc>
          <w:tcPr>
            <w:tcW w:w="1724" w:type="dxa"/>
            <w:vAlign w:val="center"/>
          </w:tcPr>
          <w:p>
            <w:pPr>
              <w:widowControl/>
              <w:jc w:val="center"/>
              <w:rPr>
                <w:rFonts w:ascii="仿宋" w:hAnsi="仿宋" w:eastAsia="仿宋"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175" w:type="dxa"/>
            <w:vAlign w:val="center"/>
          </w:tcPr>
          <w:p>
            <w:pPr>
              <w:widowControl/>
              <w:jc w:val="center"/>
              <w:rPr>
                <w:rFonts w:ascii="仿宋" w:hAnsi="仿宋" w:eastAsia="仿宋" w:cs="宋体"/>
                <w:kern w:val="0"/>
                <w:sz w:val="28"/>
                <w:szCs w:val="28"/>
              </w:rPr>
            </w:pPr>
            <w:r>
              <w:rPr>
                <w:rFonts w:hint="eastAsia" w:ascii="仿宋" w:hAnsi="仿宋" w:eastAsia="仿宋" w:cs="宋体"/>
                <w:kern w:val="0"/>
                <w:sz w:val="28"/>
                <w:szCs w:val="28"/>
              </w:rPr>
              <w:t>入学年份</w:t>
            </w:r>
          </w:p>
        </w:tc>
        <w:tc>
          <w:tcPr>
            <w:tcW w:w="1260" w:type="dxa"/>
            <w:vAlign w:val="center"/>
          </w:tcPr>
          <w:p>
            <w:pPr>
              <w:widowControl/>
              <w:jc w:val="center"/>
              <w:rPr>
                <w:rFonts w:ascii="仿宋" w:hAnsi="仿宋" w:eastAsia="仿宋" w:cs="宋体"/>
                <w:kern w:val="0"/>
                <w:sz w:val="28"/>
                <w:szCs w:val="28"/>
              </w:rPr>
            </w:pPr>
          </w:p>
        </w:tc>
        <w:tc>
          <w:tcPr>
            <w:tcW w:w="1440" w:type="dxa"/>
            <w:gridSpan w:val="2"/>
            <w:vAlign w:val="center"/>
          </w:tcPr>
          <w:p>
            <w:pPr>
              <w:widowControl/>
              <w:jc w:val="center"/>
              <w:rPr>
                <w:rFonts w:ascii="仿宋" w:hAnsi="仿宋" w:eastAsia="仿宋" w:cs="宋体"/>
                <w:kern w:val="0"/>
                <w:sz w:val="28"/>
                <w:szCs w:val="28"/>
              </w:rPr>
            </w:pPr>
            <w:r>
              <w:rPr>
                <w:rFonts w:hint="eastAsia" w:ascii="仿宋" w:hAnsi="仿宋" w:eastAsia="仿宋" w:cs="宋体"/>
                <w:kern w:val="0"/>
                <w:sz w:val="28"/>
                <w:szCs w:val="28"/>
              </w:rPr>
              <w:t>专   业</w:t>
            </w:r>
          </w:p>
        </w:tc>
        <w:tc>
          <w:tcPr>
            <w:tcW w:w="1440" w:type="dxa"/>
            <w:gridSpan w:val="2"/>
            <w:vAlign w:val="center"/>
          </w:tcPr>
          <w:p>
            <w:pPr>
              <w:widowControl/>
              <w:jc w:val="center"/>
              <w:rPr>
                <w:rFonts w:ascii="仿宋" w:hAnsi="仿宋" w:eastAsia="仿宋" w:cs="宋体"/>
                <w:kern w:val="0"/>
                <w:sz w:val="28"/>
                <w:szCs w:val="28"/>
              </w:rPr>
            </w:pPr>
          </w:p>
        </w:tc>
        <w:tc>
          <w:tcPr>
            <w:tcW w:w="1516" w:type="dxa"/>
            <w:gridSpan w:val="3"/>
            <w:vAlign w:val="center"/>
          </w:tcPr>
          <w:p>
            <w:pPr>
              <w:widowControl/>
              <w:jc w:val="center"/>
              <w:rPr>
                <w:rFonts w:ascii="仿宋" w:hAnsi="仿宋" w:eastAsia="仿宋" w:cs="宋体"/>
                <w:kern w:val="0"/>
                <w:sz w:val="28"/>
                <w:szCs w:val="28"/>
              </w:rPr>
            </w:pPr>
            <w:r>
              <w:rPr>
                <w:rFonts w:hint="eastAsia" w:ascii="仿宋" w:hAnsi="仿宋" w:eastAsia="仿宋" w:cs="宋体"/>
                <w:kern w:val="0"/>
                <w:sz w:val="28"/>
                <w:szCs w:val="28"/>
              </w:rPr>
              <w:t>参赛类别</w:t>
            </w:r>
          </w:p>
        </w:tc>
        <w:tc>
          <w:tcPr>
            <w:tcW w:w="1724" w:type="dxa"/>
            <w:vAlign w:val="center"/>
          </w:tcPr>
          <w:p>
            <w:pPr>
              <w:widowControl/>
              <w:jc w:val="center"/>
              <w:rPr>
                <w:rFonts w:ascii="仿宋" w:hAnsi="仿宋" w:eastAsia="仿宋"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175" w:type="dxa"/>
            <w:vAlign w:val="center"/>
          </w:tcPr>
          <w:p>
            <w:pPr>
              <w:widowControl/>
              <w:jc w:val="center"/>
              <w:rPr>
                <w:rFonts w:ascii="仿宋" w:hAnsi="仿宋" w:eastAsia="仿宋" w:cs="宋体"/>
                <w:kern w:val="0"/>
                <w:sz w:val="28"/>
                <w:szCs w:val="28"/>
              </w:rPr>
            </w:pPr>
            <w:r>
              <w:rPr>
                <w:rFonts w:hint="eastAsia" w:ascii="仿宋" w:hAnsi="仿宋" w:eastAsia="仿宋" w:cs="宋体"/>
                <w:kern w:val="0"/>
                <w:sz w:val="28"/>
                <w:szCs w:val="28"/>
              </w:rPr>
              <w:t>毕业年份</w:t>
            </w:r>
          </w:p>
        </w:tc>
        <w:tc>
          <w:tcPr>
            <w:tcW w:w="1260" w:type="dxa"/>
            <w:vAlign w:val="center"/>
          </w:tcPr>
          <w:p>
            <w:pPr>
              <w:widowControl/>
              <w:jc w:val="center"/>
              <w:rPr>
                <w:rFonts w:ascii="仿宋" w:hAnsi="仿宋" w:eastAsia="仿宋" w:cs="宋体"/>
                <w:kern w:val="0"/>
                <w:sz w:val="28"/>
                <w:szCs w:val="28"/>
              </w:rPr>
            </w:pPr>
          </w:p>
        </w:tc>
        <w:tc>
          <w:tcPr>
            <w:tcW w:w="1440" w:type="dxa"/>
            <w:gridSpan w:val="2"/>
            <w:vAlign w:val="center"/>
          </w:tcPr>
          <w:p>
            <w:pPr>
              <w:widowControl/>
              <w:jc w:val="center"/>
              <w:rPr>
                <w:rFonts w:ascii="仿宋" w:hAnsi="仿宋" w:eastAsia="仿宋" w:cs="宋体"/>
                <w:kern w:val="0"/>
                <w:sz w:val="28"/>
                <w:szCs w:val="28"/>
              </w:rPr>
            </w:pPr>
            <w:r>
              <w:rPr>
                <w:rFonts w:hint="eastAsia" w:ascii="仿宋" w:hAnsi="仿宋" w:eastAsia="仿宋" w:cs="宋体"/>
                <w:kern w:val="0"/>
                <w:sz w:val="28"/>
                <w:szCs w:val="28"/>
              </w:rPr>
              <w:t>学   历</w:t>
            </w:r>
          </w:p>
        </w:tc>
        <w:tc>
          <w:tcPr>
            <w:tcW w:w="1440" w:type="dxa"/>
            <w:gridSpan w:val="2"/>
            <w:vAlign w:val="center"/>
          </w:tcPr>
          <w:p>
            <w:pPr>
              <w:widowControl/>
              <w:jc w:val="center"/>
              <w:rPr>
                <w:rFonts w:ascii="仿宋" w:hAnsi="仿宋" w:eastAsia="仿宋" w:cs="宋体"/>
                <w:kern w:val="0"/>
                <w:sz w:val="28"/>
                <w:szCs w:val="28"/>
              </w:rPr>
            </w:pPr>
          </w:p>
        </w:tc>
        <w:tc>
          <w:tcPr>
            <w:tcW w:w="1516" w:type="dxa"/>
            <w:gridSpan w:val="3"/>
            <w:vMerge w:val="restart"/>
            <w:vAlign w:val="center"/>
          </w:tcPr>
          <w:p>
            <w:pPr>
              <w:widowControl/>
              <w:jc w:val="center"/>
              <w:rPr>
                <w:rFonts w:ascii="仿宋" w:hAnsi="仿宋" w:eastAsia="仿宋" w:cs="宋体"/>
                <w:kern w:val="0"/>
                <w:sz w:val="28"/>
                <w:szCs w:val="28"/>
              </w:rPr>
            </w:pPr>
            <w:r>
              <w:rPr>
                <w:rFonts w:hint="eastAsia" w:ascii="仿宋" w:hAnsi="仿宋" w:eastAsia="仿宋" w:cs="宋体"/>
                <w:kern w:val="0"/>
                <w:sz w:val="28"/>
                <w:szCs w:val="28"/>
              </w:rPr>
              <w:t>项目标识</w:t>
            </w:r>
          </w:p>
        </w:tc>
        <w:tc>
          <w:tcPr>
            <w:tcW w:w="1724" w:type="dxa"/>
            <w:vMerge w:val="restart"/>
            <w:vAlign w:val="center"/>
          </w:tcPr>
          <w:p>
            <w:pPr>
              <w:widowControl/>
              <w:jc w:val="center"/>
              <w:rPr>
                <w:rFonts w:ascii="仿宋" w:hAnsi="仿宋" w:eastAsia="仿宋"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175" w:type="dxa"/>
            <w:vAlign w:val="center"/>
          </w:tcPr>
          <w:p>
            <w:pPr>
              <w:widowControl/>
              <w:jc w:val="center"/>
              <w:rPr>
                <w:rFonts w:ascii="仿宋" w:hAnsi="仿宋" w:eastAsia="仿宋" w:cs="宋体"/>
                <w:kern w:val="0"/>
                <w:sz w:val="28"/>
                <w:szCs w:val="28"/>
              </w:rPr>
            </w:pPr>
            <w:r>
              <w:rPr>
                <w:rFonts w:hint="eastAsia" w:ascii="仿宋" w:hAnsi="仿宋" w:eastAsia="仿宋" w:cs="宋体"/>
                <w:kern w:val="0"/>
                <w:sz w:val="28"/>
                <w:szCs w:val="28"/>
              </w:rPr>
              <w:t>项目名称</w:t>
            </w:r>
          </w:p>
        </w:tc>
        <w:tc>
          <w:tcPr>
            <w:tcW w:w="4140" w:type="dxa"/>
            <w:gridSpan w:val="5"/>
            <w:vAlign w:val="center"/>
          </w:tcPr>
          <w:p>
            <w:pPr>
              <w:widowControl/>
              <w:jc w:val="center"/>
              <w:rPr>
                <w:rFonts w:ascii="仿宋" w:hAnsi="仿宋" w:eastAsia="仿宋" w:cs="宋体"/>
                <w:kern w:val="0"/>
                <w:sz w:val="28"/>
                <w:szCs w:val="28"/>
              </w:rPr>
            </w:pPr>
          </w:p>
        </w:tc>
        <w:tc>
          <w:tcPr>
            <w:tcW w:w="1516" w:type="dxa"/>
            <w:gridSpan w:val="3"/>
            <w:vMerge w:val="continue"/>
            <w:vAlign w:val="center"/>
          </w:tcPr>
          <w:p>
            <w:pPr>
              <w:widowControl/>
              <w:jc w:val="left"/>
              <w:rPr>
                <w:rFonts w:ascii="仿宋" w:hAnsi="仿宋" w:eastAsia="仿宋" w:cs="宋体"/>
                <w:kern w:val="0"/>
                <w:sz w:val="28"/>
                <w:szCs w:val="28"/>
              </w:rPr>
            </w:pPr>
          </w:p>
        </w:tc>
        <w:tc>
          <w:tcPr>
            <w:tcW w:w="1724" w:type="dxa"/>
            <w:vMerge w:val="continue"/>
            <w:vAlign w:val="center"/>
          </w:tcPr>
          <w:p>
            <w:pPr>
              <w:widowControl/>
              <w:jc w:val="left"/>
              <w:rPr>
                <w:rFonts w:ascii="仿宋" w:hAnsi="仿宋" w:eastAsia="仿宋"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175" w:type="dxa"/>
            <w:vAlign w:val="center"/>
          </w:tcPr>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指导教师姓名</w:t>
            </w:r>
          </w:p>
        </w:tc>
        <w:tc>
          <w:tcPr>
            <w:tcW w:w="2820" w:type="dxa"/>
            <w:gridSpan w:val="4"/>
            <w:vAlign w:val="center"/>
          </w:tcPr>
          <w:p>
            <w:pPr>
              <w:widowControl/>
              <w:jc w:val="center"/>
              <w:rPr>
                <w:rFonts w:ascii="仿宋" w:hAnsi="仿宋" w:eastAsia="仿宋" w:cs="宋体"/>
                <w:kern w:val="0"/>
                <w:sz w:val="28"/>
                <w:szCs w:val="28"/>
              </w:rPr>
            </w:pPr>
          </w:p>
        </w:tc>
        <w:tc>
          <w:tcPr>
            <w:tcW w:w="2280" w:type="dxa"/>
            <w:gridSpan w:val="3"/>
            <w:vAlign w:val="center"/>
          </w:tcPr>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指导教师职称</w:t>
            </w:r>
          </w:p>
        </w:tc>
        <w:tc>
          <w:tcPr>
            <w:tcW w:w="2280" w:type="dxa"/>
            <w:gridSpan w:val="2"/>
            <w:vAlign w:val="center"/>
          </w:tcPr>
          <w:p>
            <w:pPr>
              <w:widowControl/>
              <w:jc w:val="center"/>
              <w:rPr>
                <w:rFonts w:ascii="仿宋" w:hAnsi="仿宋" w:eastAsia="仿宋"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175" w:type="dxa"/>
            <w:vAlign w:val="center"/>
          </w:tcPr>
          <w:p>
            <w:pPr>
              <w:widowControl/>
              <w:jc w:val="center"/>
              <w:rPr>
                <w:rFonts w:ascii="仿宋" w:hAnsi="仿宋" w:eastAsia="仿宋" w:cs="宋体"/>
                <w:kern w:val="0"/>
                <w:sz w:val="28"/>
                <w:szCs w:val="28"/>
              </w:rPr>
            </w:pPr>
            <w:r>
              <w:rPr>
                <w:rFonts w:hint="eastAsia" w:ascii="仿宋" w:hAnsi="仿宋" w:eastAsia="仿宋" w:cs="宋体"/>
                <w:kern w:val="0"/>
                <w:sz w:val="28"/>
                <w:szCs w:val="28"/>
              </w:rPr>
              <w:t>项目名称</w:t>
            </w:r>
          </w:p>
        </w:tc>
        <w:tc>
          <w:tcPr>
            <w:tcW w:w="7380" w:type="dxa"/>
            <w:gridSpan w:val="9"/>
            <w:vAlign w:val="center"/>
          </w:tcPr>
          <w:p>
            <w:pPr>
              <w:widowControl/>
              <w:jc w:val="center"/>
              <w:rPr>
                <w:rFonts w:ascii="仿宋" w:hAnsi="仿宋" w:eastAsia="仿宋"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175" w:type="dxa"/>
            <w:vAlign w:val="center"/>
          </w:tcPr>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团</w:t>
            </w: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队</w:t>
            </w: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成</w:t>
            </w: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员</w:t>
            </w:r>
          </w:p>
        </w:tc>
        <w:tc>
          <w:tcPr>
            <w:tcW w:w="7380" w:type="dxa"/>
            <w:gridSpan w:val="9"/>
            <w:vAlign w:val="center"/>
          </w:tcPr>
          <w:p>
            <w:pPr>
              <w:widowControl/>
              <w:jc w:val="center"/>
              <w:rPr>
                <w:rFonts w:ascii="仿宋" w:hAnsi="仿宋" w:eastAsia="仿宋"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175" w:type="dxa"/>
            <w:vAlign w:val="center"/>
          </w:tcPr>
          <w:p>
            <w:pPr>
              <w:widowControl/>
              <w:jc w:val="center"/>
              <w:rPr>
                <w:rFonts w:hint="eastAsia" w:ascii="仿宋" w:hAnsi="仿宋" w:eastAsia="仿宋" w:cs="宋体"/>
                <w:kern w:val="0"/>
                <w:sz w:val="28"/>
                <w:szCs w:val="28"/>
              </w:rPr>
            </w:pPr>
          </w:p>
          <w:p>
            <w:pPr>
              <w:widowControl/>
              <w:jc w:val="center"/>
              <w:rPr>
                <w:rFonts w:hint="eastAsia" w:ascii="仿宋" w:hAnsi="仿宋" w:eastAsia="仿宋" w:cs="宋体"/>
                <w:kern w:val="0"/>
                <w:sz w:val="28"/>
                <w:szCs w:val="28"/>
              </w:rPr>
            </w:pP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项</w:t>
            </w: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目</w:t>
            </w: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简</w:t>
            </w: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介</w:t>
            </w:r>
          </w:p>
          <w:p>
            <w:pPr>
              <w:widowControl/>
              <w:rPr>
                <w:rFonts w:hint="eastAsia" w:ascii="仿宋" w:hAnsi="仿宋" w:eastAsia="仿宋" w:cs="宋体"/>
                <w:kern w:val="0"/>
                <w:sz w:val="28"/>
                <w:szCs w:val="28"/>
              </w:rPr>
            </w:pPr>
          </w:p>
        </w:tc>
        <w:tc>
          <w:tcPr>
            <w:tcW w:w="7380" w:type="dxa"/>
            <w:gridSpan w:val="9"/>
            <w:vAlign w:val="center"/>
          </w:tcPr>
          <w:p>
            <w:pPr>
              <w:widowControl/>
              <w:jc w:val="left"/>
              <w:rPr>
                <w:rFonts w:ascii="仿宋" w:hAnsi="仿宋" w:eastAsia="仿宋" w:cs="宋体"/>
                <w:kern w:val="0"/>
                <w:sz w:val="28"/>
                <w:szCs w:val="28"/>
              </w:rPr>
            </w:pPr>
            <w:r>
              <w:rPr>
                <w:rFonts w:hint="eastAsia" w:ascii="仿宋" w:hAnsi="仿宋" w:eastAsia="仿宋" w:cs="宋体"/>
                <w:kern w:val="0"/>
                <w:sz w:val="28"/>
                <w:szCs w:val="28"/>
              </w:rPr>
              <w:t>（200字以内）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175" w:type="dxa"/>
            <w:vAlign w:val="center"/>
          </w:tcPr>
          <w:p>
            <w:pPr>
              <w:widowControl/>
              <w:jc w:val="center"/>
              <w:rPr>
                <w:rFonts w:hint="eastAsia" w:ascii="仿宋" w:hAnsi="仿宋" w:eastAsia="仿宋" w:cs="宋体"/>
                <w:kern w:val="0"/>
                <w:sz w:val="28"/>
                <w:szCs w:val="28"/>
              </w:rPr>
            </w:pP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项</w:t>
            </w: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目</w:t>
            </w: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计</w:t>
            </w: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划</w:t>
            </w: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书</w:t>
            </w:r>
          </w:p>
        </w:tc>
        <w:tc>
          <w:tcPr>
            <w:tcW w:w="7380" w:type="dxa"/>
            <w:gridSpan w:val="9"/>
            <w:vAlign w:val="center"/>
          </w:tcPr>
          <w:p>
            <w:pPr>
              <w:widowControl/>
              <w:jc w:val="left"/>
              <w:rPr>
                <w:rFonts w:hint="eastAsia" w:ascii="仿宋" w:hAnsi="仿宋" w:eastAsia="仿宋" w:cs="宋体"/>
                <w:kern w:val="0"/>
                <w:sz w:val="28"/>
                <w:szCs w:val="28"/>
              </w:rPr>
            </w:pPr>
            <w:r>
              <w:rPr>
                <w:rFonts w:hint="eastAsia" w:ascii="仿宋" w:hAnsi="仿宋" w:eastAsia="仿宋" w:cs="宋体"/>
                <w:kern w:val="0"/>
                <w:sz w:val="28"/>
                <w:szCs w:val="28"/>
              </w:rPr>
              <w:t>（可另附）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175" w:type="dxa"/>
            <w:vAlign w:val="center"/>
          </w:tcPr>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公司名称</w:t>
            </w: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（已注册）</w:t>
            </w:r>
          </w:p>
        </w:tc>
        <w:tc>
          <w:tcPr>
            <w:tcW w:w="2160" w:type="dxa"/>
            <w:gridSpan w:val="2"/>
            <w:vAlign w:val="center"/>
          </w:tcPr>
          <w:p>
            <w:pPr>
              <w:widowControl/>
              <w:jc w:val="center"/>
              <w:rPr>
                <w:rFonts w:hint="eastAsia" w:ascii="仿宋" w:hAnsi="仿宋" w:eastAsia="仿宋" w:cs="宋体"/>
                <w:kern w:val="0"/>
                <w:sz w:val="28"/>
                <w:szCs w:val="28"/>
              </w:rPr>
            </w:pPr>
          </w:p>
        </w:tc>
        <w:tc>
          <w:tcPr>
            <w:tcW w:w="2520" w:type="dxa"/>
            <w:gridSpan w:val="4"/>
            <w:vAlign w:val="center"/>
          </w:tcPr>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法人代表</w:t>
            </w: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（已注册）</w:t>
            </w:r>
          </w:p>
        </w:tc>
        <w:tc>
          <w:tcPr>
            <w:tcW w:w="2700" w:type="dxa"/>
            <w:gridSpan w:val="3"/>
            <w:vAlign w:val="center"/>
          </w:tcPr>
          <w:p>
            <w:pPr>
              <w:widowControl/>
              <w:jc w:val="center"/>
              <w:rPr>
                <w:rFonts w:hint="eastAsia" w:ascii="仿宋" w:hAnsi="仿宋" w:eastAsia="仿宋"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175" w:type="dxa"/>
            <w:vAlign w:val="center"/>
          </w:tcPr>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注册资金</w:t>
            </w: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（已注册）</w:t>
            </w:r>
          </w:p>
        </w:tc>
        <w:tc>
          <w:tcPr>
            <w:tcW w:w="2160" w:type="dxa"/>
            <w:gridSpan w:val="2"/>
            <w:vAlign w:val="center"/>
          </w:tcPr>
          <w:p>
            <w:pPr>
              <w:widowControl/>
              <w:jc w:val="center"/>
              <w:rPr>
                <w:rFonts w:hint="eastAsia" w:ascii="仿宋" w:hAnsi="仿宋" w:eastAsia="仿宋" w:cs="宋体"/>
                <w:kern w:val="0"/>
                <w:sz w:val="28"/>
                <w:szCs w:val="28"/>
              </w:rPr>
            </w:pPr>
          </w:p>
        </w:tc>
        <w:tc>
          <w:tcPr>
            <w:tcW w:w="2520" w:type="dxa"/>
            <w:gridSpan w:val="4"/>
            <w:vAlign w:val="center"/>
          </w:tcPr>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注册时间</w:t>
            </w: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（已注册）</w:t>
            </w:r>
          </w:p>
        </w:tc>
        <w:tc>
          <w:tcPr>
            <w:tcW w:w="2700" w:type="dxa"/>
            <w:gridSpan w:val="3"/>
            <w:vAlign w:val="center"/>
          </w:tcPr>
          <w:p>
            <w:pPr>
              <w:widowControl/>
              <w:jc w:val="center"/>
              <w:rPr>
                <w:rFonts w:hint="eastAsia" w:ascii="仿宋" w:hAnsi="仿宋" w:eastAsia="仿宋"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175" w:type="dxa"/>
            <w:vAlign w:val="center"/>
          </w:tcPr>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注册所在省</w:t>
            </w: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（已注册）</w:t>
            </w:r>
          </w:p>
        </w:tc>
        <w:tc>
          <w:tcPr>
            <w:tcW w:w="2160" w:type="dxa"/>
            <w:gridSpan w:val="2"/>
            <w:vAlign w:val="center"/>
          </w:tcPr>
          <w:p>
            <w:pPr>
              <w:widowControl/>
              <w:jc w:val="center"/>
              <w:rPr>
                <w:rFonts w:hint="eastAsia" w:ascii="仿宋" w:hAnsi="仿宋" w:eastAsia="仿宋" w:cs="宋体"/>
                <w:kern w:val="0"/>
                <w:sz w:val="28"/>
                <w:szCs w:val="28"/>
              </w:rPr>
            </w:pPr>
          </w:p>
        </w:tc>
        <w:tc>
          <w:tcPr>
            <w:tcW w:w="2520" w:type="dxa"/>
            <w:gridSpan w:val="4"/>
            <w:vAlign w:val="center"/>
          </w:tcPr>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组织机构代码或工商注册号（已注册）</w:t>
            </w:r>
          </w:p>
        </w:tc>
        <w:tc>
          <w:tcPr>
            <w:tcW w:w="2700" w:type="dxa"/>
            <w:gridSpan w:val="3"/>
            <w:vAlign w:val="center"/>
          </w:tcPr>
          <w:p>
            <w:pPr>
              <w:widowControl/>
              <w:jc w:val="center"/>
              <w:rPr>
                <w:rFonts w:hint="eastAsia" w:ascii="仿宋" w:hAnsi="仿宋" w:eastAsia="仿宋"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175" w:type="dxa"/>
            <w:vAlign w:val="center"/>
          </w:tcPr>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经营范围</w:t>
            </w: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（已注册）</w:t>
            </w:r>
          </w:p>
        </w:tc>
        <w:tc>
          <w:tcPr>
            <w:tcW w:w="7380" w:type="dxa"/>
            <w:gridSpan w:val="9"/>
            <w:vAlign w:val="center"/>
          </w:tcPr>
          <w:p>
            <w:pPr>
              <w:widowControl/>
              <w:jc w:val="center"/>
              <w:rPr>
                <w:rFonts w:hint="eastAsia" w:ascii="仿宋" w:hAnsi="仿宋" w:eastAsia="仿宋"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175" w:type="dxa"/>
            <w:vAlign w:val="center"/>
          </w:tcPr>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已获专利</w:t>
            </w:r>
          </w:p>
        </w:tc>
        <w:tc>
          <w:tcPr>
            <w:tcW w:w="7380" w:type="dxa"/>
            <w:gridSpan w:val="9"/>
            <w:vAlign w:val="center"/>
          </w:tcPr>
          <w:p>
            <w:pPr>
              <w:widowControl/>
              <w:jc w:val="center"/>
              <w:rPr>
                <w:rFonts w:hint="eastAsia" w:ascii="仿宋" w:hAnsi="仿宋" w:eastAsia="仿宋"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175" w:type="dxa"/>
            <w:vAlign w:val="center"/>
          </w:tcPr>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已获投资</w:t>
            </w:r>
          </w:p>
        </w:tc>
        <w:tc>
          <w:tcPr>
            <w:tcW w:w="7380" w:type="dxa"/>
            <w:gridSpan w:val="9"/>
            <w:vAlign w:val="center"/>
          </w:tcPr>
          <w:p>
            <w:pPr>
              <w:widowControl/>
              <w:jc w:val="center"/>
              <w:rPr>
                <w:rFonts w:hint="eastAsia" w:ascii="仿宋" w:hAnsi="仿宋" w:eastAsia="仿宋"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175" w:type="dxa"/>
            <w:vAlign w:val="center"/>
          </w:tcPr>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诚</w:t>
            </w: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信</w:t>
            </w: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申</w:t>
            </w: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明</w:t>
            </w:r>
          </w:p>
        </w:tc>
        <w:tc>
          <w:tcPr>
            <w:tcW w:w="7380" w:type="dxa"/>
            <w:gridSpan w:val="9"/>
            <w:vAlign w:val="center"/>
          </w:tcPr>
          <w:p>
            <w:pPr>
              <w:widowControl/>
              <w:rPr>
                <w:rFonts w:hint="eastAsia" w:ascii="仿宋" w:hAnsi="仿宋" w:eastAsia="仿宋" w:cs="宋体"/>
                <w:kern w:val="0"/>
                <w:sz w:val="28"/>
                <w:szCs w:val="28"/>
              </w:rPr>
            </w:pP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项目负责人签名：</w:t>
            </w:r>
          </w:p>
          <w:p>
            <w:pPr>
              <w:widowControl/>
              <w:jc w:val="center"/>
              <w:rPr>
                <w:rFonts w:hint="eastAsia" w:ascii="仿宋" w:hAnsi="仿宋" w:eastAsia="仿宋" w:cs="宋体"/>
                <w:kern w:val="0"/>
                <w:sz w:val="28"/>
                <w:szCs w:val="28"/>
              </w:rPr>
            </w:pPr>
            <w:r>
              <w:rPr>
                <w:rFonts w:hint="eastAsia" w:ascii="仿宋" w:hAnsi="仿宋" w:eastAsia="仿宋" w:cs="宋体"/>
                <w:kern w:val="0"/>
                <w:sz w:val="28"/>
                <w:szCs w:val="28"/>
              </w:rPr>
              <w:t xml:space="preserve">                       年   月   日</w:t>
            </w:r>
          </w:p>
        </w:tc>
      </w:tr>
    </w:tbl>
    <w:p>
      <w:pPr>
        <w:rPr>
          <w:rFonts w:ascii="仿宋" w:hAnsi="仿宋" w:eastAsia="仿宋"/>
          <w:sz w:val="28"/>
          <w:szCs w:val="28"/>
        </w:rPr>
        <w:sectPr>
          <w:pgSz w:w="11906" w:h="16838"/>
          <w:pgMar w:top="1440" w:right="1800" w:bottom="1440" w:left="1800" w:header="851" w:footer="992" w:gutter="0"/>
          <w:cols w:space="720" w:num="1"/>
          <w:docGrid w:type="lines" w:linePitch="312" w:charSpace="0"/>
        </w:sectPr>
      </w:pPr>
    </w:p>
    <w:p>
      <w:pPr>
        <w:jc w:val="center"/>
        <w:rPr>
          <w:rFonts w:hint="eastAsia"/>
          <w:b/>
          <w:sz w:val="24"/>
          <w:szCs w:val="24"/>
        </w:rPr>
      </w:pPr>
      <w:r>
        <w:rPr>
          <w:rFonts w:hint="eastAsia"/>
          <w:b/>
          <w:sz w:val="24"/>
          <w:szCs w:val="24"/>
        </w:rPr>
        <w:t>西安培华学院第</w:t>
      </w:r>
      <w:r>
        <w:rPr>
          <w:rFonts w:hint="eastAsia"/>
          <w:b/>
          <w:sz w:val="24"/>
          <w:szCs w:val="24"/>
          <w:lang w:eastAsia="zh-CN"/>
        </w:rPr>
        <w:t>四</w:t>
      </w:r>
      <w:r>
        <w:rPr>
          <w:rFonts w:hint="eastAsia"/>
          <w:b/>
          <w:sz w:val="24"/>
          <w:szCs w:val="24"/>
        </w:rPr>
        <w:t>届“互联网+”大学生创新创业大赛报名汇总表</w:t>
      </w:r>
    </w:p>
    <w:p>
      <w:pPr>
        <w:rPr>
          <w:rFonts w:hint="eastAsia" w:ascii="仿宋" w:hAnsi="仿宋" w:eastAsia="仿宋"/>
          <w:sz w:val="24"/>
          <w:szCs w:val="24"/>
        </w:rPr>
      </w:pPr>
      <w:r>
        <w:rPr>
          <w:rFonts w:hint="eastAsia" w:ascii="仿宋" w:hAnsi="仿宋" w:eastAsia="仿宋"/>
          <w:sz w:val="24"/>
          <w:szCs w:val="24"/>
        </w:rPr>
        <w:t>院（部）、中心名称（盖章）：      主管领导签字：      年  月  日</w:t>
      </w:r>
    </w:p>
    <w:tbl>
      <w:tblPr>
        <w:tblStyle w:val="6"/>
        <w:tblW w:w="8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813"/>
        <w:gridCol w:w="875"/>
        <w:gridCol w:w="2062"/>
        <w:gridCol w:w="1013"/>
        <w:gridCol w:w="1200"/>
        <w:gridCol w:w="837"/>
        <w:gridCol w:w="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 w:type="dxa"/>
            <w:vAlign w:val="top"/>
          </w:tcPr>
          <w:p>
            <w:pPr>
              <w:jc w:val="center"/>
              <w:rPr>
                <w:rFonts w:hint="eastAsia" w:ascii="仿宋" w:hAnsi="仿宋" w:eastAsia="仿宋"/>
                <w:sz w:val="24"/>
                <w:szCs w:val="24"/>
              </w:rPr>
            </w:pPr>
            <w:r>
              <w:rPr>
                <w:rFonts w:hint="eastAsia" w:ascii="仿宋" w:hAnsi="仿宋" w:eastAsia="仿宋"/>
                <w:sz w:val="24"/>
                <w:szCs w:val="24"/>
              </w:rPr>
              <w:t>序 号</w:t>
            </w:r>
          </w:p>
        </w:tc>
        <w:tc>
          <w:tcPr>
            <w:tcW w:w="813" w:type="dxa"/>
            <w:vAlign w:val="top"/>
          </w:tcPr>
          <w:p>
            <w:pPr>
              <w:jc w:val="center"/>
              <w:rPr>
                <w:rFonts w:hint="eastAsia" w:ascii="仿宋" w:hAnsi="仿宋" w:eastAsia="仿宋"/>
                <w:sz w:val="24"/>
                <w:szCs w:val="24"/>
              </w:rPr>
            </w:pPr>
            <w:r>
              <w:rPr>
                <w:rFonts w:hint="eastAsia" w:ascii="仿宋" w:hAnsi="仿宋" w:eastAsia="仿宋"/>
                <w:sz w:val="24"/>
                <w:szCs w:val="24"/>
              </w:rPr>
              <w:t>参赛组别</w:t>
            </w:r>
          </w:p>
        </w:tc>
        <w:tc>
          <w:tcPr>
            <w:tcW w:w="875" w:type="dxa"/>
            <w:vAlign w:val="top"/>
          </w:tcPr>
          <w:p>
            <w:pPr>
              <w:jc w:val="center"/>
              <w:rPr>
                <w:rFonts w:hint="eastAsia" w:ascii="仿宋" w:hAnsi="仿宋" w:eastAsia="仿宋"/>
                <w:sz w:val="24"/>
                <w:szCs w:val="24"/>
              </w:rPr>
            </w:pPr>
            <w:r>
              <w:rPr>
                <w:rFonts w:hint="eastAsia" w:ascii="仿宋" w:hAnsi="仿宋" w:eastAsia="仿宋"/>
                <w:sz w:val="24"/>
                <w:szCs w:val="24"/>
              </w:rPr>
              <w:t>参赛类别</w:t>
            </w:r>
          </w:p>
        </w:tc>
        <w:tc>
          <w:tcPr>
            <w:tcW w:w="2062" w:type="dxa"/>
            <w:vAlign w:val="top"/>
          </w:tcPr>
          <w:p>
            <w:pPr>
              <w:jc w:val="center"/>
              <w:rPr>
                <w:rFonts w:hint="eastAsia" w:ascii="仿宋" w:hAnsi="仿宋" w:eastAsia="仿宋"/>
                <w:sz w:val="24"/>
                <w:szCs w:val="24"/>
              </w:rPr>
            </w:pPr>
            <w:r>
              <w:rPr>
                <w:rFonts w:hint="eastAsia" w:ascii="仿宋" w:hAnsi="仿宋" w:eastAsia="仿宋"/>
                <w:sz w:val="24"/>
                <w:szCs w:val="24"/>
              </w:rPr>
              <w:t>项   目  名  称</w:t>
            </w:r>
          </w:p>
        </w:tc>
        <w:tc>
          <w:tcPr>
            <w:tcW w:w="1013" w:type="dxa"/>
            <w:vAlign w:val="top"/>
          </w:tcPr>
          <w:p>
            <w:pPr>
              <w:ind w:firstLine="240" w:firstLineChars="100"/>
              <w:jc w:val="center"/>
              <w:rPr>
                <w:rFonts w:hint="eastAsia" w:ascii="仿宋" w:hAnsi="仿宋" w:eastAsia="仿宋"/>
                <w:sz w:val="24"/>
                <w:szCs w:val="24"/>
              </w:rPr>
            </w:pPr>
            <w:r>
              <w:rPr>
                <w:rFonts w:hint="eastAsia" w:ascii="仿宋" w:hAnsi="仿宋" w:eastAsia="仿宋"/>
                <w:sz w:val="24"/>
                <w:szCs w:val="24"/>
              </w:rPr>
              <w:t>项目负责人</w:t>
            </w:r>
          </w:p>
        </w:tc>
        <w:tc>
          <w:tcPr>
            <w:tcW w:w="1200" w:type="dxa"/>
            <w:vAlign w:val="top"/>
          </w:tcPr>
          <w:p>
            <w:pPr>
              <w:jc w:val="center"/>
              <w:rPr>
                <w:rFonts w:hint="eastAsia" w:ascii="仿宋" w:hAnsi="仿宋" w:eastAsia="仿宋"/>
                <w:sz w:val="24"/>
                <w:szCs w:val="24"/>
              </w:rPr>
            </w:pPr>
            <w:r>
              <w:rPr>
                <w:rFonts w:hint="eastAsia" w:ascii="仿宋" w:hAnsi="仿宋" w:eastAsia="仿宋"/>
                <w:sz w:val="24"/>
                <w:szCs w:val="24"/>
              </w:rPr>
              <w:t>联系电话</w:t>
            </w:r>
          </w:p>
        </w:tc>
        <w:tc>
          <w:tcPr>
            <w:tcW w:w="837" w:type="dxa"/>
            <w:vAlign w:val="top"/>
          </w:tcPr>
          <w:p>
            <w:pPr>
              <w:jc w:val="center"/>
              <w:rPr>
                <w:rFonts w:hint="eastAsia" w:ascii="仿宋" w:hAnsi="仿宋" w:eastAsia="仿宋"/>
                <w:sz w:val="24"/>
                <w:szCs w:val="24"/>
              </w:rPr>
            </w:pPr>
            <w:r>
              <w:rPr>
                <w:rFonts w:hint="eastAsia" w:ascii="仿宋" w:hAnsi="仿宋" w:eastAsia="仿宋"/>
                <w:sz w:val="24"/>
                <w:szCs w:val="24"/>
              </w:rPr>
              <w:t>指 导 教 师</w:t>
            </w:r>
          </w:p>
        </w:tc>
        <w:tc>
          <w:tcPr>
            <w:tcW w:w="738" w:type="dxa"/>
            <w:vAlign w:val="top"/>
          </w:tcPr>
          <w:p>
            <w:pPr>
              <w:jc w:val="both"/>
              <w:rPr>
                <w:rFonts w:hint="eastAsia" w:ascii="仿宋" w:hAnsi="仿宋" w:eastAsia="仿宋"/>
                <w:sz w:val="24"/>
                <w:szCs w:val="24"/>
              </w:rPr>
            </w:pPr>
            <w:r>
              <w:rPr>
                <w:rFonts w:hint="eastAsia" w:ascii="仿宋" w:hAnsi="仿宋" w:eastAsia="仿宋"/>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 w:type="dxa"/>
            <w:vAlign w:val="top"/>
          </w:tcPr>
          <w:p>
            <w:pPr>
              <w:rPr>
                <w:rFonts w:hint="eastAsia" w:ascii="仿宋" w:hAnsi="仿宋" w:eastAsia="仿宋"/>
                <w:sz w:val="24"/>
                <w:szCs w:val="24"/>
              </w:rPr>
            </w:pPr>
          </w:p>
        </w:tc>
        <w:tc>
          <w:tcPr>
            <w:tcW w:w="813" w:type="dxa"/>
            <w:vAlign w:val="top"/>
          </w:tcPr>
          <w:p>
            <w:pPr>
              <w:rPr>
                <w:rFonts w:hint="eastAsia" w:ascii="仿宋" w:hAnsi="仿宋" w:eastAsia="仿宋"/>
                <w:sz w:val="24"/>
                <w:szCs w:val="24"/>
              </w:rPr>
            </w:pPr>
          </w:p>
        </w:tc>
        <w:tc>
          <w:tcPr>
            <w:tcW w:w="875" w:type="dxa"/>
            <w:vAlign w:val="top"/>
          </w:tcPr>
          <w:p>
            <w:pPr>
              <w:rPr>
                <w:rFonts w:hint="eastAsia" w:ascii="仿宋" w:hAnsi="仿宋" w:eastAsia="仿宋"/>
                <w:sz w:val="24"/>
                <w:szCs w:val="24"/>
              </w:rPr>
            </w:pPr>
          </w:p>
        </w:tc>
        <w:tc>
          <w:tcPr>
            <w:tcW w:w="2062" w:type="dxa"/>
            <w:vAlign w:val="top"/>
          </w:tcPr>
          <w:p>
            <w:pPr>
              <w:rPr>
                <w:rFonts w:hint="eastAsia" w:ascii="仿宋" w:hAnsi="仿宋" w:eastAsia="仿宋"/>
                <w:sz w:val="24"/>
                <w:szCs w:val="24"/>
              </w:rPr>
            </w:pPr>
          </w:p>
        </w:tc>
        <w:tc>
          <w:tcPr>
            <w:tcW w:w="1013" w:type="dxa"/>
            <w:vAlign w:val="top"/>
          </w:tcPr>
          <w:p>
            <w:pPr>
              <w:rPr>
                <w:rFonts w:hint="eastAsia" w:ascii="仿宋" w:hAnsi="仿宋" w:eastAsia="仿宋"/>
                <w:sz w:val="24"/>
                <w:szCs w:val="24"/>
              </w:rPr>
            </w:pPr>
          </w:p>
        </w:tc>
        <w:tc>
          <w:tcPr>
            <w:tcW w:w="1200" w:type="dxa"/>
            <w:vAlign w:val="top"/>
          </w:tcPr>
          <w:p>
            <w:pPr>
              <w:rPr>
                <w:rFonts w:hint="eastAsia" w:ascii="仿宋" w:hAnsi="仿宋" w:eastAsia="仿宋"/>
                <w:sz w:val="24"/>
                <w:szCs w:val="24"/>
              </w:rPr>
            </w:pPr>
          </w:p>
        </w:tc>
        <w:tc>
          <w:tcPr>
            <w:tcW w:w="837" w:type="dxa"/>
            <w:vAlign w:val="top"/>
          </w:tcPr>
          <w:p>
            <w:pPr>
              <w:rPr>
                <w:rFonts w:hint="eastAsia" w:ascii="仿宋" w:hAnsi="仿宋" w:eastAsia="仿宋"/>
                <w:sz w:val="24"/>
                <w:szCs w:val="24"/>
              </w:rPr>
            </w:pPr>
          </w:p>
        </w:tc>
        <w:tc>
          <w:tcPr>
            <w:tcW w:w="738" w:type="dxa"/>
            <w:vAlign w:val="top"/>
          </w:tcPr>
          <w:p>
            <w:pPr>
              <w:rPr>
                <w:rFonts w:hint="eastAsia"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 w:type="dxa"/>
            <w:vAlign w:val="top"/>
          </w:tcPr>
          <w:p>
            <w:pPr>
              <w:rPr>
                <w:rFonts w:hint="eastAsia" w:ascii="仿宋" w:hAnsi="仿宋" w:eastAsia="仿宋"/>
                <w:sz w:val="24"/>
                <w:szCs w:val="24"/>
              </w:rPr>
            </w:pPr>
          </w:p>
        </w:tc>
        <w:tc>
          <w:tcPr>
            <w:tcW w:w="813" w:type="dxa"/>
            <w:vAlign w:val="top"/>
          </w:tcPr>
          <w:p>
            <w:pPr>
              <w:rPr>
                <w:rFonts w:hint="eastAsia" w:ascii="仿宋" w:hAnsi="仿宋" w:eastAsia="仿宋"/>
                <w:sz w:val="24"/>
                <w:szCs w:val="24"/>
              </w:rPr>
            </w:pPr>
          </w:p>
        </w:tc>
        <w:tc>
          <w:tcPr>
            <w:tcW w:w="875" w:type="dxa"/>
            <w:vAlign w:val="top"/>
          </w:tcPr>
          <w:p>
            <w:pPr>
              <w:rPr>
                <w:rFonts w:hint="eastAsia" w:ascii="仿宋" w:hAnsi="仿宋" w:eastAsia="仿宋"/>
                <w:sz w:val="24"/>
                <w:szCs w:val="24"/>
              </w:rPr>
            </w:pPr>
          </w:p>
        </w:tc>
        <w:tc>
          <w:tcPr>
            <w:tcW w:w="2062" w:type="dxa"/>
            <w:vAlign w:val="top"/>
          </w:tcPr>
          <w:p>
            <w:pPr>
              <w:rPr>
                <w:rFonts w:hint="eastAsia" w:ascii="仿宋" w:hAnsi="仿宋" w:eastAsia="仿宋"/>
                <w:sz w:val="24"/>
                <w:szCs w:val="24"/>
              </w:rPr>
            </w:pPr>
          </w:p>
        </w:tc>
        <w:tc>
          <w:tcPr>
            <w:tcW w:w="1013" w:type="dxa"/>
            <w:vAlign w:val="top"/>
          </w:tcPr>
          <w:p>
            <w:pPr>
              <w:rPr>
                <w:rFonts w:hint="eastAsia" w:ascii="仿宋" w:hAnsi="仿宋" w:eastAsia="仿宋"/>
                <w:sz w:val="24"/>
                <w:szCs w:val="24"/>
              </w:rPr>
            </w:pPr>
          </w:p>
        </w:tc>
        <w:tc>
          <w:tcPr>
            <w:tcW w:w="1200" w:type="dxa"/>
            <w:vAlign w:val="top"/>
          </w:tcPr>
          <w:p>
            <w:pPr>
              <w:rPr>
                <w:rFonts w:hint="eastAsia" w:ascii="仿宋" w:hAnsi="仿宋" w:eastAsia="仿宋"/>
                <w:sz w:val="24"/>
                <w:szCs w:val="24"/>
              </w:rPr>
            </w:pPr>
          </w:p>
        </w:tc>
        <w:tc>
          <w:tcPr>
            <w:tcW w:w="837" w:type="dxa"/>
            <w:vAlign w:val="top"/>
          </w:tcPr>
          <w:p>
            <w:pPr>
              <w:rPr>
                <w:rFonts w:hint="eastAsia" w:ascii="仿宋" w:hAnsi="仿宋" w:eastAsia="仿宋"/>
                <w:sz w:val="24"/>
                <w:szCs w:val="24"/>
              </w:rPr>
            </w:pPr>
          </w:p>
        </w:tc>
        <w:tc>
          <w:tcPr>
            <w:tcW w:w="738" w:type="dxa"/>
            <w:vAlign w:val="top"/>
          </w:tcPr>
          <w:p>
            <w:pPr>
              <w:rPr>
                <w:rFonts w:hint="eastAsia"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 w:type="dxa"/>
            <w:vAlign w:val="top"/>
          </w:tcPr>
          <w:p>
            <w:pPr>
              <w:rPr>
                <w:rFonts w:hint="eastAsia" w:ascii="仿宋" w:hAnsi="仿宋" w:eastAsia="仿宋"/>
                <w:sz w:val="24"/>
                <w:szCs w:val="24"/>
              </w:rPr>
            </w:pPr>
          </w:p>
        </w:tc>
        <w:tc>
          <w:tcPr>
            <w:tcW w:w="813" w:type="dxa"/>
            <w:vAlign w:val="top"/>
          </w:tcPr>
          <w:p>
            <w:pPr>
              <w:rPr>
                <w:rFonts w:hint="eastAsia" w:ascii="仿宋" w:hAnsi="仿宋" w:eastAsia="仿宋"/>
                <w:sz w:val="24"/>
                <w:szCs w:val="24"/>
              </w:rPr>
            </w:pPr>
          </w:p>
        </w:tc>
        <w:tc>
          <w:tcPr>
            <w:tcW w:w="875" w:type="dxa"/>
            <w:vAlign w:val="top"/>
          </w:tcPr>
          <w:p>
            <w:pPr>
              <w:rPr>
                <w:rFonts w:hint="eastAsia" w:ascii="仿宋" w:hAnsi="仿宋" w:eastAsia="仿宋"/>
                <w:sz w:val="24"/>
                <w:szCs w:val="24"/>
              </w:rPr>
            </w:pPr>
          </w:p>
        </w:tc>
        <w:tc>
          <w:tcPr>
            <w:tcW w:w="2062" w:type="dxa"/>
            <w:vAlign w:val="top"/>
          </w:tcPr>
          <w:p>
            <w:pPr>
              <w:rPr>
                <w:rFonts w:hint="eastAsia" w:ascii="仿宋" w:hAnsi="仿宋" w:eastAsia="仿宋"/>
                <w:sz w:val="24"/>
                <w:szCs w:val="24"/>
              </w:rPr>
            </w:pPr>
          </w:p>
        </w:tc>
        <w:tc>
          <w:tcPr>
            <w:tcW w:w="1013" w:type="dxa"/>
            <w:vAlign w:val="top"/>
          </w:tcPr>
          <w:p>
            <w:pPr>
              <w:rPr>
                <w:rFonts w:hint="eastAsia" w:ascii="仿宋" w:hAnsi="仿宋" w:eastAsia="仿宋"/>
                <w:sz w:val="24"/>
                <w:szCs w:val="24"/>
              </w:rPr>
            </w:pPr>
          </w:p>
        </w:tc>
        <w:tc>
          <w:tcPr>
            <w:tcW w:w="1200" w:type="dxa"/>
            <w:vAlign w:val="top"/>
          </w:tcPr>
          <w:p>
            <w:pPr>
              <w:rPr>
                <w:rFonts w:hint="eastAsia" w:ascii="仿宋" w:hAnsi="仿宋" w:eastAsia="仿宋"/>
                <w:sz w:val="24"/>
                <w:szCs w:val="24"/>
              </w:rPr>
            </w:pPr>
          </w:p>
        </w:tc>
        <w:tc>
          <w:tcPr>
            <w:tcW w:w="837" w:type="dxa"/>
            <w:vAlign w:val="top"/>
          </w:tcPr>
          <w:p>
            <w:pPr>
              <w:rPr>
                <w:rFonts w:hint="eastAsia" w:ascii="仿宋" w:hAnsi="仿宋" w:eastAsia="仿宋"/>
                <w:sz w:val="24"/>
                <w:szCs w:val="24"/>
              </w:rPr>
            </w:pPr>
          </w:p>
        </w:tc>
        <w:tc>
          <w:tcPr>
            <w:tcW w:w="738" w:type="dxa"/>
            <w:vAlign w:val="top"/>
          </w:tcPr>
          <w:p>
            <w:pPr>
              <w:rPr>
                <w:rFonts w:hint="eastAsia"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 w:type="dxa"/>
            <w:vAlign w:val="top"/>
          </w:tcPr>
          <w:p>
            <w:pPr>
              <w:rPr>
                <w:rFonts w:hint="eastAsia" w:ascii="仿宋" w:hAnsi="仿宋" w:eastAsia="仿宋"/>
                <w:sz w:val="24"/>
                <w:szCs w:val="24"/>
              </w:rPr>
            </w:pPr>
          </w:p>
        </w:tc>
        <w:tc>
          <w:tcPr>
            <w:tcW w:w="813" w:type="dxa"/>
            <w:vAlign w:val="top"/>
          </w:tcPr>
          <w:p>
            <w:pPr>
              <w:rPr>
                <w:rFonts w:hint="eastAsia" w:ascii="仿宋" w:hAnsi="仿宋" w:eastAsia="仿宋"/>
                <w:sz w:val="24"/>
                <w:szCs w:val="24"/>
              </w:rPr>
            </w:pPr>
          </w:p>
        </w:tc>
        <w:tc>
          <w:tcPr>
            <w:tcW w:w="875" w:type="dxa"/>
            <w:vAlign w:val="top"/>
          </w:tcPr>
          <w:p>
            <w:pPr>
              <w:rPr>
                <w:rFonts w:hint="eastAsia" w:ascii="仿宋" w:hAnsi="仿宋" w:eastAsia="仿宋"/>
                <w:sz w:val="24"/>
                <w:szCs w:val="24"/>
              </w:rPr>
            </w:pPr>
          </w:p>
        </w:tc>
        <w:tc>
          <w:tcPr>
            <w:tcW w:w="2062" w:type="dxa"/>
            <w:vAlign w:val="top"/>
          </w:tcPr>
          <w:p>
            <w:pPr>
              <w:rPr>
                <w:rFonts w:hint="eastAsia" w:ascii="仿宋" w:hAnsi="仿宋" w:eastAsia="仿宋"/>
                <w:sz w:val="24"/>
                <w:szCs w:val="24"/>
              </w:rPr>
            </w:pPr>
          </w:p>
        </w:tc>
        <w:tc>
          <w:tcPr>
            <w:tcW w:w="1013" w:type="dxa"/>
            <w:vAlign w:val="top"/>
          </w:tcPr>
          <w:p>
            <w:pPr>
              <w:rPr>
                <w:rFonts w:hint="eastAsia" w:ascii="仿宋" w:hAnsi="仿宋" w:eastAsia="仿宋"/>
                <w:sz w:val="24"/>
                <w:szCs w:val="24"/>
              </w:rPr>
            </w:pPr>
          </w:p>
        </w:tc>
        <w:tc>
          <w:tcPr>
            <w:tcW w:w="1200" w:type="dxa"/>
            <w:vAlign w:val="top"/>
          </w:tcPr>
          <w:p>
            <w:pPr>
              <w:rPr>
                <w:rFonts w:hint="eastAsia" w:ascii="仿宋" w:hAnsi="仿宋" w:eastAsia="仿宋"/>
                <w:sz w:val="24"/>
                <w:szCs w:val="24"/>
              </w:rPr>
            </w:pPr>
          </w:p>
        </w:tc>
        <w:tc>
          <w:tcPr>
            <w:tcW w:w="837" w:type="dxa"/>
            <w:vAlign w:val="top"/>
          </w:tcPr>
          <w:p>
            <w:pPr>
              <w:rPr>
                <w:rFonts w:hint="eastAsia" w:ascii="仿宋" w:hAnsi="仿宋" w:eastAsia="仿宋"/>
                <w:sz w:val="24"/>
                <w:szCs w:val="24"/>
              </w:rPr>
            </w:pPr>
          </w:p>
        </w:tc>
        <w:tc>
          <w:tcPr>
            <w:tcW w:w="738" w:type="dxa"/>
            <w:vAlign w:val="top"/>
          </w:tcPr>
          <w:p>
            <w:pPr>
              <w:rPr>
                <w:rFonts w:hint="eastAsia"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 w:type="dxa"/>
            <w:vAlign w:val="top"/>
          </w:tcPr>
          <w:p>
            <w:pPr>
              <w:rPr>
                <w:rFonts w:hint="eastAsia" w:ascii="仿宋" w:hAnsi="仿宋" w:eastAsia="仿宋"/>
                <w:sz w:val="24"/>
                <w:szCs w:val="24"/>
              </w:rPr>
            </w:pPr>
          </w:p>
        </w:tc>
        <w:tc>
          <w:tcPr>
            <w:tcW w:w="813" w:type="dxa"/>
            <w:vAlign w:val="top"/>
          </w:tcPr>
          <w:p>
            <w:pPr>
              <w:rPr>
                <w:rFonts w:hint="eastAsia" w:ascii="仿宋" w:hAnsi="仿宋" w:eastAsia="仿宋"/>
                <w:sz w:val="24"/>
                <w:szCs w:val="24"/>
              </w:rPr>
            </w:pPr>
          </w:p>
        </w:tc>
        <w:tc>
          <w:tcPr>
            <w:tcW w:w="875" w:type="dxa"/>
            <w:vAlign w:val="top"/>
          </w:tcPr>
          <w:p>
            <w:pPr>
              <w:rPr>
                <w:rFonts w:hint="eastAsia" w:ascii="仿宋" w:hAnsi="仿宋" w:eastAsia="仿宋"/>
                <w:sz w:val="24"/>
                <w:szCs w:val="24"/>
              </w:rPr>
            </w:pPr>
          </w:p>
        </w:tc>
        <w:tc>
          <w:tcPr>
            <w:tcW w:w="2062" w:type="dxa"/>
            <w:vAlign w:val="top"/>
          </w:tcPr>
          <w:p>
            <w:pPr>
              <w:rPr>
                <w:rFonts w:hint="eastAsia" w:ascii="仿宋" w:hAnsi="仿宋" w:eastAsia="仿宋"/>
                <w:sz w:val="24"/>
                <w:szCs w:val="24"/>
              </w:rPr>
            </w:pPr>
          </w:p>
        </w:tc>
        <w:tc>
          <w:tcPr>
            <w:tcW w:w="1013" w:type="dxa"/>
            <w:vAlign w:val="top"/>
          </w:tcPr>
          <w:p>
            <w:pPr>
              <w:rPr>
                <w:rFonts w:hint="eastAsia" w:ascii="仿宋" w:hAnsi="仿宋" w:eastAsia="仿宋"/>
                <w:sz w:val="24"/>
                <w:szCs w:val="24"/>
              </w:rPr>
            </w:pPr>
          </w:p>
        </w:tc>
        <w:tc>
          <w:tcPr>
            <w:tcW w:w="1200" w:type="dxa"/>
            <w:vAlign w:val="top"/>
          </w:tcPr>
          <w:p>
            <w:pPr>
              <w:rPr>
                <w:rFonts w:hint="eastAsia" w:ascii="仿宋" w:hAnsi="仿宋" w:eastAsia="仿宋"/>
                <w:sz w:val="24"/>
                <w:szCs w:val="24"/>
              </w:rPr>
            </w:pPr>
          </w:p>
        </w:tc>
        <w:tc>
          <w:tcPr>
            <w:tcW w:w="837" w:type="dxa"/>
            <w:vAlign w:val="top"/>
          </w:tcPr>
          <w:p>
            <w:pPr>
              <w:rPr>
                <w:rFonts w:hint="eastAsia" w:ascii="仿宋" w:hAnsi="仿宋" w:eastAsia="仿宋"/>
                <w:sz w:val="24"/>
                <w:szCs w:val="24"/>
              </w:rPr>
            </w:pPr>
          </w:p>
        </w:tc>
        <w:tc>
          <w:tcPr>
            <w:tcW w:w="738" w:type="dxa"/>
            <w:vAlign w:val="top"/>
          </w:tcPr>
          <w:p>
            <w:pPr>
              <w:rPr>
                <w:rFonts w:hint="eastAsia"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 w:type="dxa"/>
            <w:vAlign w:val="top"/>
          </w:tcPr>
          <w:p>
            <w:pPr>
              <w:rPr>
                <w:rFonts w:hint="eastAsia" w:ascii="仿宋" w:hAnsi="仿宋" w:eastAsia="仿宋"/>
                <w:sz w:val="24"/>
                <w:szCs w:val="24"/>
              </w:rPr>
            </w:pPr>
          </w:p>
        </w:tc>
        <w:tc>
          <w:tcPr>
            <w:tcW w:w="813" w:type="dxa"/>
            <w:vAlign w:val="top"/>
          </w:tcPr>
          <w:p>
            <w:pPr>
              <w:rPr>
                <w:rFonts w:hint="eastAsia" w:ascii="仿宋" w:hAnsi="仿宋" w:eastAsia="仿宋"/>
                <w:sz w:val="24"/>
                <w:szCs w:val="24"/>
              </w:rPr>
            </w:pPr>
          </w:p>
        </w:tc>
        <w:tc>
          <w:tcPr>
            <w:tcW w:w="875" w:type="dxa"/>
            <w:vAlign w:val="top"/>
          </w:tcPr>
          <w:p>
            <w:pPr>
              <w:rPr>
                <w:rFonts w:hint="eastAsia" w:ascii="仿宋" w:hAnsi="仿宋" w:eastAsia="仿宋"/>
                <w:sz w:val="24"/>
                <w:szCs w:val="24"/>
              </w:rPr>
            </w:pPr>
          </w:p>
        </w:tc>
        <w:tc>
          <w:tcPr>
            <w:tcW w:w="2062" w:type="dxa"/>
            <w:vAlign w:val="top"/>
          </w:tcPr>
          <w:p>
            <w:pPr>
              <w:rPr>
                <w:rFonts w:hint="eastAsia" w:ascii="仿宋" w:hAnsi="仿宋" w:eastAsia="仿宋"/>
                <w:sz w:val="24"/>
                <w:szCs w:val="24"/>
              </w:rPr>
            </w:pPr>
          </w:p>
        </w:tc>
        <w:tc>
          <w:tcPr>
            <w:tcW w:w="1013" w:type="dxa"/>
            <w:vAlign w:val="top"/>
          </w:tcPr>
          <w:p>
            <w:pPr>
              <w:rPr>
                <w:rFonts w:hint="eastAsia" w:ascii="仿宋" w:hAnsi="仿宋" w:eastAsia="仿宋"/>
                <w:sz w:val="24"/>
                <w:szCs w:val="24"/>
              </w:rPr>
            </w:pPr>
          </w:p>
        </w:tc>
        <w:tc>
          <w:tcPr>
            <w:tcW w:w="1200" w:type="dxa"/>
            <w:vAlign w:val="top"/>
          </w:tcPr>
          <w:p>
            <w:pPr>
              <w:rPr>
                <w:rFonts w:hint="eastAsia" w:ascii="仿宋" w:hAnsi="仿宋" w:eastAsia="仿宋"/>
                <w:sz w:val="24"/>
                <w:szCs w:val="24"/>
              </w:rPr>
            </w:pPr>
          </w:p>
        </w:tc>
        <w:tc>
          <w:tcPr>
            <w:tcW w:w="837" w:type="dxa"/>
            <w:vAlign w:val="top"/>
          </w:tcPr>
          <w:p>
            <w:pPr>
              <w:rPr>
                <w:rFonts w:hint="eastAsia" w:ascii="仿宋" w:hAnsi="仿宋" w:eastAsia="仿宋"/>
                <w:sz w:val="24"/>
                <w:szCs w:val="24"/>
              </w:rPr>
            </w:pPr>
          </w:p>
        </w:tc>
        <w:tc>
          <w:tcPr>
            <w:tcW w:w="738" w:type="dxa"/>
            <w:vAlign w:val="top"/>
          </w:tcPr>
          <w:p>
            <w:pPr>
              <w:rPr>
                <w:rFonts w:hint="eastAsia"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 w:type="dxa"/>
            <w:vAlign w:val="top"/>
          </w:tcPr>
          <w:p>
            <w:pPr>
              <w:rPr>
                <w:rFonts w:hint="eastAsia" w:ascii="仿宋" w:hAnsi="仿宋" w:eastAsia="仿宋"/>
                <w:sz w:val="24"/>
                <w:szCs w:val="24"/>
              </w:rPr>
            </w:pPr>
          </w:p>
        </w:tc>
        <w:tc>
          <w:tcPr>
            <w:tcW w:w="813" w:type="dxa"/>
            <w:vAlign w:val="top"/>
          </w:tcPr>
          <w:p>
            <w:pPr>
              <w:rPr>
                <w:rFonts w:hint="eastAsia" w:ascii="仿宋" w:hAnsi="仿宋" w:eastAsia="仿宋"/>
                <w:sz w:val="24"/>
                <w:szCs w:val="24"/>
              </w:rPr>
            </w:pPr>
          </w:p>
        </w:tc>
        <w:tc>
          <w:tcPr>
            <w:tcW w:w="875" w:type="dxa"/>
            <w:vAlign w:val="top"/>
          </w:tcPr>
          <w:p>
            <w:pPr>
              <w:rPr>
                <w:rFonts w:hint="eastAsia" w:ascii="仿宋" w:hAnsi="仿宋" w:eastAsia="仿宋"/>
                <w:sz w:val="24"/>
                <w:szCs w:val="24"/>
              </w:rPr>
            </w:pPr>
          </w:p>
        </w:tc>
        <w:tc>
          <w:tcPr>
            <w:tcW w:w="2062" w:type="dxa"/>
            <w:vAlign w:val="top"/>
          </w:tcPr>
          <w:p>
            <w:pPr>
              <w:rPr>
                <w:rFonts w:hint="eastAsia" w:ascii="仿宋" w:hAnsi="仿宋" w:eastAsia="仿宋"/>
                <w:sz w:val="24"/>
                <w:szCs w:val="24"/>
              </w:rPr>
            </w:pPr>
          </w:p>
        </w:tc>
        <w:tc>
          <w:tcPr>
            <w:tcW w:w="1013" w:type="dxa"/>
            <w:vAlign w:val="top"/>
          </w:tcPr>
          <w:p>
            <w:pPr>
              <w:rPr>
                <w:rFonts w:hint="eastAsia" w:ascii="仿宋" w:hAnsi="仿宋" w:eastAsia="仿宋"/>
                <w:sz w:val="24"/>
                <w:szCs w:val="24"/>
              </w:rPr>
            </w:pPr>
          </w:p>
        </w:tc>
        <w:tc>
          <w:tcPr>
            <w:tcW w:w="1200" w:type="dxa"/>
            <w:vAlign w:val="top"/>
          </w:tcPr>
          <w:p>
            <w:pPr>
              <w:rPr>
                <w:rFonts w:hint="eastAsia" w:ascii="仿宋" w:hAnsi="仿宋" w:eastAsia="仿宋"/>
                <w:sz w:val="24"/>
                <w:szCs w:val="24"/>
              </w:rPr>
            </w:pPr>
          </w:p>
        </w:tc>
        <w:tc>
          <w:tcPr>
            <w:tcW w:w="837" w:type="dxa"/>
            <w:vAlign w:val="top"/>
          </w:tcPr>
          <w:p>
            <w:pPr>
              <w:rPr>
                <w:rFonts w:hint="eastAsia" w:ascii="仿宋" w:hAnsi="仿宋" w:eastAsia="仿宋"/>
                <w:sz w:val="24"/>
                <w:szCs w:val="24"/>
              </w:rPr>
            </w:pPr>
          </w:p>
        </w:tc>
        <w:tc>
          <w:tcPr>
            <w:tcW w:w="738" w:type="dxa"/>
            <w:vAlign w:val="top"/>
          </w:tcPr>
          <w:p>
            <w:pPr>
              <w:rPr>
                <w:rFonts w:hint="eastAsia"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 w:type="dxa"/>
            <w:vAlign w:val="top"/>
          </w:tcPr>
          <w:p>
            <w:pPr>
              <w:rPr>
                <w:rFonts w:hint="eastAsia" w:ascii="仿宋" w:hAnsi="仿宋" w:eastAsia="仿宋"/>
                <w:sz w:val="24"/>
                <w:szCs w:val="24"/>
              </w:rPr>
            </w:pPr>
          </w:p>
        </w:tc>
        <w:tc>
          <w:tcPr>
            <w:tcW w:w="813" w:type="dxa"/>
            <w:vAlign w:val="top"/>
          </w:tcPr>
          <w:p>
            <w:pPr>
              <w:rPr>
                <w:rFonts w:hint="eastAsia" w:ascii="仿宋" w:hAnsi="仿宋" w:eastAsia="仿宋"/>
                <w:sz w:val="24"/>
                <w:szCs w:val="24"/>
              </w:rPr>
            </w:pPr>
          </w:p>
        </w:tc>
        <w:tc>
          <w:tcPr>
            <w:tcW w:w="875" w:type="dxa"/>
            <w:vAlign w:val="top"/>
          </w:tcPr>
          <w:p>
            <w:pPr>
              <w:rPr>
                <w:rFonts w:hint="eastAsia" w:ascii="仿宋" w:hAnsi="仿宋" w:eastAsia="仿宋"/>
                <w:sz w:val="24"/>
                <w:szCs w:val="24"/>
              </w:rPr>
            </w:pPr>
          </w:p>
        </w:tc>
        <w:tc>
          <w:tcPr>
            <w:tcW w:w="2062" w:type="dxa"/>
            <w:vAlign w:val="top"/>
          </w:tcPr>
          <w:p>
            <w:pPr>
              <w:rPr>
                <w:rFonts w:hint="eastAsia" w:ascii="仿宋" w:hAnsi="仿宋" w:eastAsia="仿宋"/>
                <w:sz w:val="24"/>
                <w:szCs w:val="24"/>
              </w:rPr>
            </w:pPr>
          </w:p>
        </w:tc>
        <w:tc>
          <w:tcPr>
            <w:tcW w:w="1013" w:type="dxa"/>
            <w:vAlign w:val="top"/>
          </w:tcPr>
          <w:p>
            <w:pPr>
              <w:rPr>
                <w:rFonts w:hint="eastAsia" w:ascii="仿宋" w:hAnsi="仿宋" w:eastAsia="仿宋"/>
                <w:sz w:val="24"/>
                <w:szCs w:val="24"/>
              </w:rPr>
            </w:pPr>
          </w:p>
        </w:tc>
        <w:tc>
          <w:tcPr>
            <w:tcW w:w="1200" w:type="dxa"/>
            <w:vAlign w:val="top"/>
          </w:tcPr>
          <w:p>
            <w:pPr>
              <w:rPr>
                <w:rFonts w:hint="eastAsia" w:ascii="仿宋" w:hAnsi="仿宋" w:eastAsia="仿宋"/>
                <w:sz w:val="24"/>
                <w:szCs w:val="24"/>
              </w:rPr>
            </w:pPr>
          </w:p>
        </w:tc>
        <w:tc>
          <w:tcPr>
            <w:tcW w:w="837" w:type="dxa"/>
            <w:vAlign w:val="top"/>
          </w:tcPr>
          <w:p>
            <w:pPr>
              <w:rPr>
                <w:rFonts w:hint="eastAsia" w:ascii="仿宋" w:hAnsi="仿宋" w:eastAsia="仿宋"/>
                <w:sz w:val="24"/>
                <w:szCs w:val="24"/>
              </w:rPr>
            </w:pPr>
          </w:p>
        </w:tc>
        <w:tc>
          <w:tcPr>
            <w:tcW w:w="738" w:type="dxa"/>
            <w:vAlign w:val="top"/>
          </w:tcPr>
          <w:p>
            <w:pPr>
              <w:rPr>
                <w:rFonts w:hint="eastAsia"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 w:type="dxa"/>
            <w:vAlign w:val="top"/>
          </w:tcPr>
          <w:p>
            <w:pPr>
              <w:rPr>
                <w:rFonts w:hint="eastAsia" w:ascii="仿宋" w:hAnsi="仿宋" w:eastAsia="仿宋"/>
                <w:sz w:val="24"/>
                <w:szCs w:val="24"/>
              </w:rPr>
            </w:pPr>
          </w:p>
        </w:tc>
        <w:tc>
          <w:tcPr>
            <w:tcW w:w="813" w:type="dxa"/>
            <w:vAlign w:val="top"/>
          </w:tcPr>
          <w:p>
            <w:pPr>
              <w:rPr>
                <w:rFonts w:hint="eastAsia" w:ascii="仿宋" w:hAnsi="仿宋" w:eastAsia="仿宋"/>
                <w:sz w:val="24"/>
                <w:szCs w:val="24"/>
              </w:rPr>
            </w:pPr>
          </w:p>
        </w:tc>
        <w:tc>
          <w:tcPr>
            <w:tcW w:w="875" w:type="dxa"/>
            <w:vAlign w:val="top"/>
          </w:tcPr>
          <w:p>
            <w:pPr>
              <w:rPr>
                <w:rFonts w:hint="eastAsia" w:ascii="仿宋" w:hAnsi="仿宋" w:eastAsia="仿宋"/>
                <w:sz w:val="24"/>
                <w:szCs w:val="24"/>
              </w:rPr>
            </w:pPr>
          </w:p>
        </w:tc>
        <w:tc>
          <w:tcPr>
            <w:tcW w:w="2062" w:type="dxa"/>
            <w:vAlign w:val="top"/>
          </w:tcPr>
          <w:p>
            <w:pPr>
              <w:rPr>
                <w:rFonts w:hint="eastAsia" w:ascii="仿宋" w:hAnsi="仿宋" w:eastAsia="仿宋"/>
                <w:sz w:val="24"/>
                <w:szCs w:val="24"/>
              </w:rPr>
            </w:pPr>
          </w:p>
        </w:tc>
        <w:tc>
          <w:tcPr>
            <w:tcW w:w="1013" w:type="dxa"/>
            <w:vAlign w:val="top"/>
          </w:tcPr>
          <w:p>
            <w:pPr>
              <w:rPr>
                <w:rFonts w:hint="eastAsia" w:ascii="仿宋" w:hAnsi="仿宋" w:eastAsia="仿宋"/>
                <w:sz w:val="24"/>
                <w:szCs w:val="24"/>
              </w:rPr>
            </w:pPr>
          </w:p>
        </w:tc>
        <w:tc>
          <w:tcPr>
            <w:tcW w:w="1200" w:type="dxa"/>
            <w:vAlign w:val="top"/>
          </w:tcPr>
          <w:p>
            <w:pPr>
              <w:rPr>
                <w:rFonts w:hint="eastAsia" w:ascii="仿宋" w:hAnsi="仿宋" w:eastAsia="仿宋"/>
                <w:sz w:val="24"/>
                <w:szCs w:val="24"/>
              </w:rPr>
            </w:pPr>
          </w:p>
        </w:tc>
        <w:tc>
          <w:tcPr>
            <w:tcW w:w="837" w:type="dxa"/>
            <w:vAlign w:val="top"/>
          </w:tcPr>
          <w:p>
            <w:pPr>
              <w:rPr>
                <w:rFonts w:hint="eastAsia" w:ascii="仿宋" w:hAnsi="仿宋" w:eastAsia="仿宋"/>
                <w:sz w:val="24"/>
                <w:szCs w:val="24"/>
              </w:rPr>
            </w:pPr>
          </w:p>
        </w:tc>
        <w:tc>
          <w:tcPr>
            <w:tcW w:w="738" w:type="dxa"/>
            <w:vAlign w:val="top"/>
          </w:tcPr>
          <w:p>
            <w:pPr>
              <w:rPr>
                <w:rFonts w:hint="eastAsia"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22" w:type="dxa"/>
            <w:vAlign w:val="top"/>
          </w:tcPr>
          <w:p>
            <w:pPr>
              <w:rPr>
                <w:rFonts w:hint="eastAsia" w:ascii="仿宋" w:hAnsi="仿宋" w:eastAsia="仿宋"/>
                <w:sz w:val="24"/>
                <w:szCs w:val="24"/>
              </w:rPr>
            </w:pPr>
          </w:p>
        </w:tc>
        <w:tc>
          <w:tcPr>
            <w:tcW w:w="813" w:type="dxa"/>
            <w:vAlign w:val="top"/>
          </w:tcPr>
          <w:p>
            <w:pPr>
              <w:rPr>
                <w:rFonts w:hint="eastAsia" w:ascii="仿宋" w:hAnsi="仿宋" w:eastAsia="仿宋"/>
                <w:sz w:val="24"/>
                <w:szCs w:val="24"/>
              </w:rPr>
            </w:pPr>
          </w:p>
        </w:tc>
        <w:tc>
          <w:tcPr>
            <w:tcW w:w="875" w:type="dxa"/>
            <w:vAlign w:val="top"/>
          </w:tcPr>
          <w:p>
            <w:pPr>
              <w:rPr>
                <w:rFonts w:hint="eastAsia" w:ascii="仿宋" w:hAnsi="仿宋" w:eastAsia="仿宋"/>
                <w:sz w:val="24"/>
                <w:szCs w:val="24"/>
              </w:rPr>
            </w:pPr>
          </w:p>
        </w:tc>
        <w:tc>
          <w:tcPr>
            <w:tcW w:w="2062" w:type="dxa"/>
            <w:vAlign w:val="top"/>
          </w:tcPr>
          <w:p>
            <w:pPr>
              <w:rPr>
                <w:rFonts w:hint="eastAsia" w:ascii="仿宋" w:hAnsi="仿宋" w:eastAsia="仿宋"/>
                <w:sz w:val="24"/>
                <w:szCs w:val="24"/>
              </w:rPr>
            </w:pPr>
          </w:p>
        </w:tc>
        <w:tc>
          <w:tcPr>
            <w:tcW w:w="1013" w:type="dxa"/>
            <w:vAlign w:val="top"/>
          </w:tcPr>
          <w:p>
            <w:pPr>
              <w:rPr>
                <w:rFonts w:hint="eastAsia" w:ascii="仿宋" w:hAnsi="仿宋" w:eastAsia="仿宋"/>
                <w:sz w:val="24"/>
                <w:szCs w:val="24"/>
              </w:rPr>
            </w:pPr>
          </w:p>
        </w:tc>
        <w:tc>
          <w:tcPr>
            <w:tcW w:w="1200" w:type="dxa"/>
            <w:vAlign w:val="top"/>
          </w:tcPr>
          <w:p>
            <w:pPr>
              <w:rPr>
                <w:rFonts w:hint="eastAsia" w:ascii="仿宋" w:hAnsi="仿宋" w:eastAsia="仿宋"/>
                <w:sz w:val="24"/>
                <w:szCs w:val="24"/>
              </w:rPr>
            </w:pPr>
          </w:p>
        </w:tc>
        <w:tc>
          <w:tcPr>
            <w:tcW w:w="837" w:type="dxa"/>
            <w:vAlign w:val="top"/>
          </w:tcPr>
          <w:p>
            <w:pPr>
              <w:rPr>
                <w:rFonts w:hint="eastAsia" w:ascii="仿宋" w:hAnsi="仿宋" w:eastAsia="仿宋"/>
                <w:sz w:val="24"/>
                <w:szCs w:val="24"/>
              </w:rPr>
            </w:pPr>
          </w:p>
        </w:tc>
        <w:tc>
          <w:tcPr>
            <w:tcW w:w="738" w:type="dxa"/>
            <w:vAlign w:val="top"/>
          </w:tcPr>
          <w:p>
            <w:pPr>
              <w:rPr>
                <w:rFonts w:hint="eastAsia" w:ascii="仿宋" w:hAnsi="仿宋" w:eastAsia="仿宋"/>
                <w:sz w:val="24"/>
                <w:szCs w:val="24"/>
              </w:rPr>
            </w:pPr>
          </w:p>
        </w:tc>
      </w:tr>
    </w:tbl>
    <w:p>
      <w:pPr>
        <w:rPr>
          <w:rFonts w:hint="eastAsia"/>
          <w:b/>
          <w:sz w:val="24"/>
        </w:rPr>
      </w:pPr>
    </w:p>
    <w:p>
      <w:pPr>
        <w:adjustRightInd w:val="0"/>
        <w:snapToGrid w:val="0"/>
        <w:spacing w:line="339" w:lineRule="auto"/>
        <w:jc w:val="center"/>
        <w:rPr>
          <w:rFonts w:hint="eastAsia" w:ascii="方正小标宋简体" w:eastAsia="方正小标宋简体"/>
          <w:color w:val="FF0000"/>
          <w:sz w:val="32"/>
          <w:szCs w:val="32"/>
        </w:rPr>
      </w:pPr>
      <w:r>
        <w:rPr>
          <w:rFonts w:hint="eastAsia" w:ascii="方正小标宋简体" w:eastAsia="方正小标宋简体"/>
          <w:color w:val="FF0000"/>
          <w:sz w:val="32"/>
          <w:szCs w:val="32"/>
        </w:rPr>
        <w:t>“青年红色筑梦之旅”</w:t>
      </w:r>
      <w:r>
        <w:rPr>
          <w:rFonts w:hint="eastAsia" w:ascii="方正小标宋简体" w:eastAsia="方正小标宋简体"/>
          <w:color w:val="FF0000"/>
          <w:sz w:val="32"/>
          <w:szCs w:val="32"/>
          <w:lang w:eastAsia="zh-CN"/>
        </w:rPr>
        <w:t>报名补充</w:t>
      </w:r>
      <w:r>
        <w:rPr>
          <w:rFonts w:hint="eastAsia" w:ascii="方正小标宋简体" w:eastAsia="方正小标宋简体"/>
          <w:color w:val="FF0000"/>
          <w:sz w:val="32"/>
          <w:szCs w:val="32"/>
        </w:rPr>
        <w:t>通知</w:t>
      </w:r>
    </w:p>
    <w:p>
      <w:pPr>
        <w:spacing w:line="440" w:lineRule="exact"/>
        <w:rPr>
          <w:rFonts w:hint="eastAsia" w:ascii="仿宋_GB2312" w:hAnsi="仿宋" w:eastAsia="仿宋_GB2312"/>
          <w:b/>
          <w:color w:val="000000" w:themeColor="text1"/>
          <w:sz w:val="24"/>
          <w:szCs w:val="24"/>
        </w:rPr>
      </w:pPr>
      <w:r>
        <w:rPr>
          <w:rFonts w:hint="eastAsia" w:ascii="仿宋_GB2312" w:hAnsi="黑体" w:eastAsia="仿宋_GB2312"/>
          <w:b/>
          <w:color w:val="000000" w:themeColor="text1"/>
          <w:sz w:val="24"/>
          <w:szCs w:val="24"/>
        </w:rPr>
        <w:t>报名安排</w:t>
      </w:r>
    </w:p>
    <w:p>
      <w:pPr>
        <w:adjustRightInd w:val="0"/>
        <w:snapToGrid w:val="0"/>
        <w:spacing w:line="339" w:lineRule="auto"/>
        <w:ind w:firstLine="480" w:firstLineChars="200"/>
        <w:rPr>
          <w:rFonts w:hint="eastAsia" w:ascii="仿宋_GB2312" w:hAnsi="仿宋" w:eastAsia="仿宋_GB2312"/>
          <w:color w:val="000000" w:themeColor="text1"/>
          <w:sz w:val="24"/>
          <w:szCs w:val="24"/>
        </w:rPr>
      </w:pPr>
      <w:r>
        <w:rPr>
          <w:rFonts w:hint="eastAsia" w:ascii="仿宋_GB2312" w:hAnsi="仿宋" w:eastAsia="仿宋_GB2312"/>
          <w:color w:val="000000" w:themeColor="text1"/>
          <w:sz w:val="24"/>
          <w:szCs w:val="24"/>
        </w:rPr>
        <w:t>起止时间：即日起至5月31日</w:t>
      </w:r>
    </w:p>
    <w:p>
      <w:pPr>
        <w:spacing w:line="440" w:lineRule="exact"/>
        <w:ind w:firstLine="480" w:firstLineChars="200"/>
        <w:rPr>
          <w:rFonts w:hint="eastAsia" w:ascii="仿宋_GB2312" w:hAnsi="仿宋" w:eastAsia="仿宋_GB2312"/>
          <w:color w:val="000000" w:themeColor="text1"/>
          <w:sz w:val="24"/>
          <w:szCs w:val="24"/>
        </w:rPr>
      </w:pPr>
      <w:r>
        <w:rPr>
          <w:rFonts w:hint="eastAsia" w:ascii="仿宋_GB2312" w:hAnsi="仿宋" w:eastAsia="仿宋_GB2312"/>
          <w:color w:val="000000" w:themeColor="text1"/>
          <w:sz w:val="24"/>
          <w:szCs w:val="24"/>
        </w:rPr>
        <w:t>青年红色筑梦之旅项目报名可通过登录“全国大学生创业服务网”（cy.ncss.org.cn）或大赛微信公众号（名称为“全国大学生创业服务网”或中国“互联网+”大学生创新创业大赛）任一方式进行报名。</w:t>
      </w:r>
    </w:p>
    <w:p>
      <w:pPr>
        <w:adjustRightInd w:val="0"/>
        <w:snapToGrid w:val="0"/>
        <w:spacing w:line="339" w:lineRule="auto"/>
        <w:rPr>
          <w:rFonts w:hint="eastAsia" w:ascii="仿宋_GB2312" w:eastAsia="仿宋_GB2312"/>
          <w:b/>
          <w:bCs/>
          <w:color w:val="000000"/>
          <w:sz w:val="24"/>
          <w:szCs w:val="24"/>
          <w:lang w:val="en-US" w:eastAsia="zh-CN"/>
        </w:rPr>
      </w:pPr>
      <w:r>
        <w:rPr>
          <w:rFonts w:hint="eastAsia" w:ascii="仿宋_GB2312" w:eastAsia="仿宋_GB2312"/>
          <w:color w:val="000000"/>
          <w:sz w:val="24"/>
          <w:szCs w:val="24"/>
          <w:lang w:val="en-US" w:eastAsia="zh-CN"/>
        </w:rPr>
        <w:t xml:space="preserve"> </w:t>
      </w:r>
      <w:r>
        <w:rPr>
          <w:rFonts w:hint="eastAsia" w:ascii="仿宋_GB2312" w:eastAsia="仿宋_GB2312"/>
          <w:b/>
          <w:bCs/>
          <w:color w:val="000000"/>
          <w:sz w:val="24"/>
          <w:szCs w:val="24"/>
          <w:lang w:val="en-US" w:eastAsia="zh-CN"/>
        </w:rPr>
        <w:t xml:space="preserve">   </w:t>
      </w:r>
    </w:p>
    <w:p>
      <w:pPr>
        <w:adjustRightInd w:val="0"/>
        <w:snapToGrid w:val="0"/>
        <w:spacing w:line="339" w:lineRule="auto"/>
        <w:ind w:firstLine="482" w:firstLineChars="200"/>
        <w:rPr>
          <w:rFonts w:hint="eastAsia" w:ascii="仿宋_GB2312" w:eastAsia="仿宋_GB2312"/>
          <w:color w:val="000000"/>
          <w:sz w:val="24"/>
          <w:szCs w:val="24"/>
          <w:lang w:val="en-US" w:eastAsia="zh-CN"/>
        </w:rPr>
      </w:pPr>
      <w:r>
        <w:rPr>
          <w:rFonts w:hint="eastAsia" w:ascii="仿宋_GB2312" w:eastAsia="仿宋_GB2312"/>
          <w:b/>
          <w:bCs/>
          <w:color w:val="000000"/>
          <w:sz w:val="24"/>
          <w:szCs w:val="24"/>
          <w:lang w:val="en-US" w:eastAsia="zh-CN"/>
        </w:rPr>
        <w:t>具体事项：</w:t>
      </w:r>
    </w:p>
    <w:p>
      <w:pPr>
        <w:pStyle w:val="8"/>
        <w:adjustRightInd w:val="0"/>
        <w:snapToGrid w:val="0"/>
        <w:spacing w:line="339" w:lineRule="auto"/>
        <w:ind w:firstLine="424" w:firstLineChars="177"/>
        <w:rPr>
          <w:rFonts w:hint="eastAsia" w:ascii="仿宋_GB2312" w:eastAsia="仿宋_GB2312"/>
          <w:color w:val="000000"/>
          <w:sz w:val="24"/>
        </w:rPr>
      </w:pPr>
      <w:r>
        <w:rPr>
          <w:rFonts w:hint="eastAsia" w:ascii="仿宋_GB2312" w:eastAsia="仿宋_GB2312"/>
          <w:color w:val="000000"/>
          <w:sz w:val="24"/>
        </w:rPr>
        <w:t>为学习贯彻习近平新时代中国特色社会主义思想和党的十九大精神，深入落实习近平总书记给第三届中国“互联网+”大学生创新创业大赛“青年红色筑梦之旅”大学生重要回信精神，省教育厅决定广泛开展“青年红色筑梦之旅”活动，引导更多青年学生扎根中国大地了解国情民情，在创新创业中增长智慧才干，在艰苦奋斗中锤炼意志品质，在实践中践行社会主义核心价值观，积极投身中国特色社会主义伟大实践，为中华民族伟大复兴的中国梦培养有理想、有本领、有担当的热血青春力量。活动方案如下：</w:t>
      </w:r>
    </w:p>
    <w:p>
      <w:pPr>
        <w:adjustRightInd w:val="0"/>
        <w:snapToGrid w:val="0"/>
        <w:spacing w:beforeLines="50" w:afterLines="50" w:line="339" w:lineRule="auto"/>
        <w:ind w:firstLine="480" w:firstLineChars="200"/>
        <w:rPr>
          <w:rFonts w:hint="eastAsia" w:ascii="仿宋_GB2312" w:eastAsia="仿宋_GB2312"/>
          <w:color w:val="000000"/>
          <w:sz w:val="24"/>
          <w:szCs w:val="24"/>
        </w:rPr>
      </w:pPr>
      <w:r>
        <w:rPr>
          <w:rFonts w:hint="eastAsia" w:ascii="仿宋_GB2312" w:eastAsia="仿宋_GB2312"/>
          <w:color w:val="000000"/>
          <w:sz w:val="24"/>
          <w:szCs w:val="24"/>
        </w:rPr>
        <w:t>一、活动主题</w:t>
      </w:r>
    </w:p>
    <w:p>
      <w:pPr>
        <w:adjustRightInd w:val="0"/>
        <w:snapToGrid w:val="0"/>
        <w:spacing w:line="339" w:lineRule="auto"/>
        <w:ind w:firstLine="480" w:firstLineChars="200"/>
        <w:jc w:val="left"/>
        <w:rPr>
          <w:rFonts w:hint="eastAsia" w:ascii="仿宋_GB2312" w:eastAsia="仿宋_GB2312"/>
          <w:color w:val="000000"/>
          <w:sz w:val="24"/>
          <w:szCs w:val="24"/>
        </w:rPr>
      </w:pPr>
      <w:r>
        <w:rPr>
          <w:rFonts w:hint="eastAsia" w:ascii="仿宋_GB2312" w:eastAsia="仿宋_GB2312"/>
          <w:color w:val="000000"/>
          <w:sz w:val="24"/>
          <w:szCs w:val="24"/>
        </w:rPr>
        <w:t>红色筑梦点亮人生  青春领航振兴中华</w:t>
      </w:r>
    </w:p>
    <w:p>
      <w:pPr>
        <w:adjustRightInd w:val="0"/>
        <w:snapToGrid w:val="0"/>
        <w:spacing w:beforeLines="50" w:afterLines="50" w:line="339" w:lineRule="auto"/>
        <w:ind w:firstLine="480" w:firstLineChars="200"/>
        <w:rPr>
          <w:rFonts w:hint="eastAsia" w:ascii="仿宋_GB2312" w:eastAsia="仿宋_GB2312"/>
          <w:color w:val="000000"/>
          <w:sz w:val="24"/>
          <w:szCs w:val="24"/>
        </w:rPr>
      </w:pPr>
      <w:r>
        <w:rPr>
          <w:rFonts w:hint="eastAsia" w:ascii="仿宋_GB2312" w:eastAsia="仿宋_GB2312"/>
          <w:color w:val="000000"/>
          <w:sz w:val="24"/>
          <w:szCs w:val="24"/>
        </w:rPr>
        <w:t>二、主要目标</w:t>
      </w:r>
    </w:p>
    <w:p>
      <w:pPr>
        <w:pStyle w:val="8"/>
        <w:adjustRightInd w:val="0"/>
        <w:snapToGrid w:val="0"/>
        <w:spacing w:line="339" w:lineRule="auto"/>
        <w:ind w:firstLine="424" w:firstLineChars="177"/>
        <w:rPr>
          <w:rFonts w:hint="eastAsia" w:ascii="仿宋_GB2312" w:eastAsia="仿宋_GB2312"/>
          <w:color w:val="000000"/>
          <w:sz w:val="24"/>
        </w:rPr>
      </w:pPr>
      <w:r>
        <w:rPr>
          <w:rFonts w:hint="eastAsia" w:ascii="仿宋_GB2312" w:eastAsia="仿宋_GB2312"/>
          <w:color w:val="000000"/>
          <w:sz w:val="24"/>
        </w:rPr>
        <w:t>全面贯彻落实习近平总书记回信精神，在更大范围、更高层次、更深程度上开展“青年红色筑梦之旅”活动，鼓励青年用创新创业成果服务乡村振兴战略、助力精准扶贫；推动创新创业教育与思想政治教育相融合，打造全省最大的思政课堂，引导青年走进革命老区、贫困地区，接受思想洗礼、学习革命精神、传承红色基因，重温革命前辈伟大而艰辛的创业史，走好新时代青年的新长征路，为中国特色社会主义事业培养更多全面发展的合格建设者和可靠接班人。</w:t>
      </w:r>
    </w:p>
    <w:p>
      <w:pPr>
        <w:pStyle w:val="8"/>
        <w:adjustRightInd w:val="0"/>
        <w:snapToGrid w:val="0"/>
        <w:spacing w:beforeLines="50" w:afterLines="50" w:line="339" w:lineRule="auto"/>
        <w:ind w:firstLine="424" w:firstLineChars="177"/>
        <w:rPr>
          <w:rFonts w:hint="eastAsia" w:ascii="仿宋_GB2312" w:eastAsia="仿宋_GB2312"/>
          <w:color w:val="000000"/>
          <w:sz w:val="24"/>
        </w:rPr>
      </w:pPr>
      <w:r>
        <w:rPr>
          <w:rFonts w:hint="eastAsia" w:ascii="仿宋_GB2312" w:eastAsia="仿宋_GB2312"/>
          <w:color w:val="000000"/>
          <w:sz w:val="24"/>
        </w:rPr>
        <w:t>三、活动地点</w:t>
      </w:r>
    </w:p>
    <w:p>
      <w:pPr>
        <w:adjustRightInd w:val="0"/>
        <w:snapToGrid w:val="0"/>
        <w:spacing w:line="339" w:lineRule="auto"/>
        <w:ind w:firstLine="480" w:firstLineChars="200"/>
        <w:rPr>
          <w:rFonts w:hint="eastAsia" w:ascii="仿宋_GB2312" w:eastAsia="仿宋_GB2312"/>
          <w:color w:val="000000"/>
          <w:sz w:val="24"/>
          <w:szCs w:val="24"/>
        </w:rPr>
      </w:pPr>
      <w:r>
        <w:rPr>
          <w:rFonts w:hint="eastAsia" w:ascii="仿宋_GB2312" w:eastAsia="仿宋_GB2312"/>
          <w:sz w:val="24"/>
          <w:szCs w:val="24"/>
        </w:rPr>
        <w:t>延安：梁家河、中共七大会址、</w:t>
      </w:r>
      <w:r>
        <w:rPr>
          <w:rFonts w:hint="eastAsia" w:ascii="仿宋_GB2312" w:eastAsia="仿宋_GB2312"/>
          <w:color w:val="000000"/>
          <w:sz w:val="24"/>
          <w:szCs w:val="24"/>
        </w:rPr>
        <w:t>延安革命纪念馆、枣园、杨家岭、王家坪、南泥湾、宝塔山等。</w:t>
      </w:r>
    </w:p>
    <w:p>
      <w:pPr>
        <w:pStyle w:val="8"/>
        <w:adjustRightInd w:val="0"/>
        <w:snapToGrid w:val="0"/>
        <w:spacing w:beforeLines="50" w:afterLines="50" w:line="339" w:lineRule="auto"/>
        <w:ind w:firstLine="424" w:firstLineChars="177"/>
        <w:rPr>
          <w:rFonts w:hint="eastAsia" w:ascii="仿宋_GB2312" w:eastAsia="仿宋_GB2312"/>
          <w:color w:val="000000"/>
          <w:sz w:val="24"/>
        </w:rPr>
      </w:pPr>
      <w:r>
        <w:rPr>
          <w:rFonts w:hint="eastAsia" w:ascii="仿宋_GB2312" w:eastAsia="仿宋_GB2312"/>
          <w:color w:val="000000"/>
          <w:sz w:val="24"/>
        </w:rPr>
        <w:t>四、活动安排</w:t>
      </w:r>
    </w:p>
    <w:p>
      <w:pPr>
        <w:adjustRightInd w:val="0"/>
        <w:snapToGrid w:val="0"/>
        <w:spacing w:line="339" w:lineRule="auto"/>
        <w:ind w:firstLine="480" w:firstLineChars="200"/>
        <w:rPr>
          <w:rFonts w:hint="eastAsia" w:ascii="仿宋_GB2312" w:eastAsia="仿宋_GB2312"/>
          <w:color w:val="000000"/>
          <w:sz w:val="24"/>
          <w:szCs w:val="24"/>
        </w:rPr>
      </w:pPr>
      <w:r>
        <w:rPr>
          <w:rFonts w:hint="eastAsia" w:ascii="仿宋_GB2312" w:eastAsia="仿宋_GB2312"/>
          <w:color w:val="000000"/>
          <w:sz w:val="24"/>
          <w:szCs w:val="24"/>
        </w:rPr>
        <w:t>1．</w:t>
      </w:r>
    </w:p>
    <w:p>
      <w:pPr>
        <w:adjustRightInd w:val="0"/>
        <w:snapToGrid w:val="0"/>
        <w:spacing w:line="339" w:lineRule="auto"/>
        <w:ind w:firstLine="480" w:firstLineChars="200"/>
        <w:rPr>
          <w:rFonts w:hint="eastAsia" w:ascii="仿宋_GB2312" w:eastAsia="仿宋_GB2312"/>
          <w:color w:val="000000"/>
          <w:sz w:val="24"/>
          <w:szCs w:val="24"/>
        </w:rPr>
      </w:pPr>
      <w:r>
        <w:rPr>
          <w:rFonts w:hint="eastAsia" w:ascii="仿宋_GB2312" w:eastAsia="仿宋_GB2312"/>
          <w:color w:val="000000"/>
          <w:sz w:val="24"/>
          <w:szCs w:val="24"/>
        </w:rPr>
        <w:t>以调研为基础，主动联系延安革命老区当地政府农业和扶贫工作有关部门，摸清乡村振兴和精准扶贫脱贫需求，组织各高校做好学校现有扶贫对接地区及项目、涉农大学生创新创业团队和科技成果转化项目、应届毕业生返乡创业等情况摸底统计，制定详细活动方案。</w:t>
      </w:r>
    </w:p>
    <w:p>
      <w:pPr>
        <w:adjustRightInd w:val="0"/>
        <w:snapToGrid w:val="0"/>
        <w:spacing w:line="339" w:lineRule="auto"/>
        <w:ind w:firstLine="480" w:firstLineChars="200"/>
        <w:rPr>
          <w:rFonts w:hint="eastAsia" w:ascii="仿宋_GB2312" w:eastAsia="仿宋_GB2312"/>
          <w:color w:val="000000"/>
          <w:sz w:val="24"/>
          <w:szCs w:val="24"/>
        </w:rPr>
      </w:pPr>
      <w:r>
        <w:rPr>
          <w:rFonts w:hint="eastAsia" w:ascii="仿宋_GB2312" w:eastAsia="仿宋_GB2312"/>
          <w:color w:val="000000"/>
          <w:sz w:val="24"/>
          <w:szCs w:val="24"/>
          <w:lang w:val="en-US" w:eastAsia="zh-CN"/>
        </w:rPr>
        <w:t>2</w:t>
      </w:r>
      <w:r>
        <w:rPr>
          <w:rFonts w:hint="eastAsia" w:ascii="仿宋_GB2312" w:eastAsia="仿宋_GB2312"/>
          <w:color w:val="000000"/>
          <w:sz w:val="24"/>
          <w:szCs w:val="24"/>
        </w:rPr>
        <w:t>．</w:t>
      </w:r>
    </w:p>
    <w:p>
      <w:pPr>
        <w:adjustRightInd w:val="0"/>
        <w:snapToGrid w:val="0"/>
        <w:spacing w:line="339" w:lineRule="auto"/>
        <w:ind w:firstLine="480" w:firstLineChars="200"/>
        <w:rPr>
          <w:rFonts w:hint="eastAsia" w:ascii="仿宋_GB2312" w:eastAsia="仿宋_GB2312"/>
          <w:color w:val="000000"/>
          <w:sz w:val="24"/>
          <w:szCs w:val="24"/>
        </w:rPr>
      </w:pPr>
      <w:r>
        <w:rPr>
          <w:rFonts w:hint="eastAsia" w:ascii="仿宋_GB2312" w:eastAsia="仿宋_GB2312"/>
          <w:color w:val="000000"/>
          <w:sz w:val="24"/>
          <w:szCs w:val="24"/>
        </w:rPr>
        <w:t>组织“青年红色筑梦之旅”活动，做好需求对接、培训、宣传等工作。组织理工、农林、医学、师范、法律、人文社科等各专业大学生以及企业家、投资人等，以“科技中国小分队”“幸福中国小分队”“健康中国小分队”“教育中国小分队”“法治中国小分队”“十九大宣讲小分队”或项目团队组团等形式，走进延安革命老区、贫困地区，接受思想洗礼、学习革命精神、传承红色基因，将高校的智力、技术和项目资源辐射到广大农村地区。组织团队到各自对接的县、乡、村和农户，从质量兴农、绿色兴农、科技兴农、电商兴农、教育兴农等多个方面开展帮扶工作，推动当地社会经济建设，助力精准扶贫和乡村振兴。</w:t>
      </w:r>
    </w:p>
    <w:p>
      <w:pPr>
        <w:pStyle w:val="8"/>
        <w:adjustRightInd w:val="0"/>
        <w:snapToGrid w:val="0"/>
        <w:spacing w:beforeLines="50" w:afterLines="50" w:line="339" w:lineRule="auto"/>
        <w:ind w:firstLine="424" w:firstLineChars="177"/>
        <w:rPr>
          <w:rFonts w:hint="eastAsia" w:ascii="仿宋_GB2312" w:eastAsia="仿宋_GB2312"/>
          <w:color w:val="000000"/>
          <w:sz w:val="24"/>
        </w:rPr>
      </w:pPr>
      <w:r>
        <w:rPr>
          <w:rFonts w:hint="eastAsia" w:ascii="仿宋_GB2312" w:eastAsia="仿宋_GB2312"/>
          <w:color w:val="000000"/>
          <w:sz w:val="24"/>
        </w:rPr>
        <w:t>五、参赛项目要求</w:t>
      </w:r>
    </w:p>
    <w:p>
      <w:pPr>
        <w:pStyle w:val="8"/>
        <w:adjustRightInd w:val="0"/>
        <w:snapToGrid w:val="0"/>
        <w:spacing w:line="339" w:lineRule="auto"/>
        <w:ind w:firstLine="424" w:firstLineChars="177"/>
        <w:rPr>
          <w:rFonts w:hint="eastAsia" w:ascii="仿宋_GB2312" w:eastAsia="仿宋_GB2312"/>
          <w:color w:val="000000"/>
          <w:sz w:val="24"/>
        </w:rPr>
      </w:pPr>
      <w:r>
        <w:rPr>
          <w:rFonts w:hint="eastAsia" w:ascii="仿宋_GB2312" w:eastAsia="仿宋_GB2312"/>
          <w:color w:val="000000"/>
          <w:sz w:val="24"/>
        </w:rPr>
        <w:t>参赛对象须为本校在校生，或毕业5年以内的毕业生（2013年之后毕业的本科生、研究生，不含在职生）。须以团队为单位报名参加活动，允许跨校组建团队，每个团队的成员不少于3人。</w:t>
      </w:r>
    </w:p>
    <w:p>
      <w:pPr>
        <w:pStyle w:val="8"/>
        <w:adjustRightInd w:val="0"/>
        <w:snapToGrid w:val="0"/>
        <w:spacing w:line="339" w:lineRule="auto"/>
        <w:ind w:firstLine="424" w:firstLineChars="177"/>
        <w:rPr>
          <w:rFonts w:hint="eastAsia" w:ascii="仿宋_GB2312" w:eastAsia="仿宋_GB2312"/>
          <w:color w:val="000000"/>
          <w:sz w:val="24"/>
        </w:rPr>
      </w:pPr>
      <w:r>
        <w:rPr>
          <w:rFonts w:hint="eastAsia" w:ascii="仿宋_GB2312" w:eastAsia="仿宋_GB2312"/>
          <w:color w:val="000000"/>
          <w:sz w:val="24"/>
        </w:rPr>
        <w:t>项目来源包括：</w:t>
      </w:r>
    </w:p>
    <w:p>
      <w:pPr>
        <w:pStyle w:val="8"/>
        <w:adjustRightInd w:val="0"/>
        <w:snapToGrid w:val="0"/>
        <w:spacing w:line="339" w:lineRule="auto"/>
        <w:ind w:firstLine="403" w:firstLineChars="177"/>
        <w:rPr>
          <w:rFonts w:hint="eastAsia" w:ascii="仿宋_GB2312" w:eastAsia="仿宋_GB2312"/>
          <w:color w:val="000000"/>
          <w:spacing w:val="-6"/>
          <w:sz w:val="24"/>
        </w:rPr>
      </w:pPr>
      <w:r>
        <w:rPr>
          <w:rFonts w:hint="eastAsia" w:ascii="仿宋_GB2312" w:eastAsia="仿宋_GB2312"/>
          <w:color w:val="000000"/>
          <w:spacing w:val="-6"/>
          <w:sz w:val="24"/>
        </w:rPr>
        <w:t>1.大赛参赛项目。中国“互联网+”大学生创新创业大赛参赛项目可自主报名参加“青年红色筑梦之旅”活动。</w:t>
      </w:r>
    </w:p>
    <w:p>
      <w:pPr>
        <w:pStyle w:val="8"/>
        <w:adjustRightInd w:val="0"/>
        <w:snapToGrid w:val="0"/>
        <w:spacing w:line="339" w:lineRule="auto"/>
        <w:ind w:firstLine="424" w:firstLineChars="177"/>
        <w:rPr>
          <w:rFonts w:hint="eastAsia" w:ascii="仿宋_GB2312" w:eastAsia="仿宋_GB2312"/>
          <w:color w:val="000000"/>
          <w:sz w:val="24"/>
        </w:rPr>
      </w:pPr>
      <w:r>
        <w:rPr>
          <w:rFonts w:hint="eastAsia" w:ascii="仿宋_GB2312" w:eastAsia="仿宋_GB2312"/>
          <w:color w:val="000000"/>
          <w:sz w:val="24"/>
        </w:rPr>
        <w:t>2.大学生创新创业训练计划项目。鼓励与乡村振兴、扶贫脱贫相关的国家级、省级、校级大学生创新创业训练计划项目参加活动。</w:t>
      </w:r>
    </w:p>
    <w:p>
      <w:pPr>
        <w:pStyle w:val="8"/>
        <w:adjustRightInd w:val="0"/>
        <w:snapToGrid w:val="0"/>
        <w:spacing w:line="339" w:lineRule="auto"/>
        <w:ind w:firstLine="424" w:firstLineChars="177"/>
        <w:rPr>
          <w:rFonts w:hint="eastAsia" w:ascii="仿宋_GB2312" w:eastAsia="仿宋_GB2312"/>
          <w:color w:val="000000"/>
          <w:sz w:val="24"/>
        </w:rPr>
      </w:pPr>
      <w:r>
        <w:rPr>
          <w:rFonts w:hint="eastAsia" w:ascii="仿宋_GB2312" w:eastAsia="仿宋_GB2312"/>
          <w:color w:val="000000"/>
          <w:sz w:val="24"/>
        </w:rPr>
        <w:t>3.其他参与项目。邀请历届大赛获奖项目、符合当地需求的社会项目参加活动。</w:t>
      </w:r>
    </w:p>
    <w:p>
      <w:pPr>
        <w:pStyle w:val="8"/>
        <w:adjustRightInd w:val="0"/>
        <w:snapToGrid w:val="0"/>
        <w:spacing w:beforeLines="50" w:afterLines="50" w:line="339" w:lineRule="auto"/>
        <w:ind w:firstLine="424" w:firstLineChars="177"/>
        <w:rPr>
          <w:rFonts w:hint="eastAsia" w:ascii="仿宋_GB2312" w:eastAsia="仿宋_GB2312"/>
          <w:color w:val="000000"/>
          <w:sz w:val="24"/>
        </w:rPr>
      </w:pPr>
      <w:r>
        <w:rPr>
          <w:rFonts w:hint="eastAsia" w:ascii="仿宋_GB2312" w:eastAsia="仿宋_GB2312"/>
          <w:color w:val="000000"/>
          <w:sz w:val="24"/>
        </w:rPr>
        <w:t>六、工作要求</w:t>
      </w:r>
    </w:p>
    <w:p>
      <w:pPr>
        <w:adjustRightInd w:val="0"/>
        <w:snapToGrid w:val="0"/>
        <w:spacing w:line="339" w:lineRule="auto"/>
        <w:ind w:firstLine="480" w:firstLineChars="200"/>
        <w:rPr>
          <w:rFonts w:hint="eastAsia" w:ascii="仿宋_GB2312" w:eastAsia="仿宋_GB2312"/>
          <w:color w:val="000000"/>
          <w:sz w:val="24"/>
          <w:szCs w:val="24"/>
        </w:rPr>
      </w:pPr>
      <w:r>
        <w:rPr>
          <w:rFonts w:hint="eastAsia" w:ascii="仿宋_GB2312" w:eastAsia="仿宋_GB2312"/>
          <w:bCs/>
          <w:color w:val="000000"/>
          <w:sz w:val="24"/>
          <w:szCs w:val="24"/>
        </w:rPr>
        <w:t>1.高度重视、精心组织。</w:t>
      </w:r>
      <w:r>
        <w:rPr>
          <w:rFonts w:hint="eastAsia" w:ascii="仿宋_GB2312" w:eastAsia="仿宋_GB2312"/>
          <w:color w:val="000000"/>
          <w:sz w:val="24"/>
          <w:szCs w:val="24"/>
        </w:rPr>
        <w:t>各高校</w:t>
      </w:r>
      <w:r>
        <w:rPr>
          <w:rFonts w:hint="eastAsia" w:ascii="仿宋_GB2312" w:eastAsia="仿宋_GB2312"/>
          <w:bCs/>
          <w:color w:val="000000"/>
          <w:sz w:val="24"/>
          <w:szCs w:val="24"/>
        </w:rPr>
        <w:t>要高度重视，成立专项工作组</w:t>
      </w:r>
      <w:r>
        <w:rPr>
          <w:rFonts w:hint="eastAsia" w:ascii="仿宋_GB2312" w:eastAsia="仿宋_GB2312"/>
          <w:color w:val="000000"/>
          <w:sz w:val="24"/>
          <w:szCs w:val="24"/>
        </w:rPr>
        <w:t>，推动形成政府、企业、社会联动共推的机制</w:t>
      </w:r>
      <w:r>
        <w:rPr>
          <w:rFonts w:hint="eastAsia" w:ascii="仿宋_GB2312" w:eastAsia="仿宋_GB2312"/>
          <w:bCs/>
          <w:color w:val="000000"/>
          <w:sz w:val="24"/>
          <w:szCs w:val="24"/>
        </w:rPr>
        <w:t>，确保各项工作落到实处。</w:t>
      </w:r>
    </w:p>
    <w:p>
      <w:pPr>
        <w:adjustRightInd w:val="0"/>
        <w:snapToGrid w:val="0"/>
        <w:spacing w:line="339" w:lineRule="auto"/>
        <w:ind w:firstLine="480" w:firstLineChars="200"/>
        <w:rPr>
          <w:rFonts w:hint="eastAsia" w:ascii="仿宋_GB2312" w:eastAsia="仿宋_GB2312"/>
          <w:bCs/>
          <w:color w:val="000000"/>
          <w:sz w:val="24"/>
          <w:szCs w:val="24"/>
        </w:rPr>
      </w:pPr>
      <w:r>
        <w:rPr>
          <w:rFonts w:hint="eastAsia" w:ascii="仿宋_GB2312" w:eastAsia="仿宋_GB2312"/>
          <w:bCs/>
          <w:color w:val="000000"/>
          <w:sz w:val="24"/>
          <w:szCs w:val="24"/>
        </w:rPr>
        <w:t>2</w:t>
      </w:r>
      <w:r>
        <w:rPr>
          <w:rFonts w:hint="eastAsia" w:ascii="仿宋_GB2312" w:eastAsia="仿宋_GB2312"/>
          <w:color w:val="000000"/>
          <w:sz w:val="24"/>
          <w:szCs w:val="24"/>
        </w:rPr>
        <w:t>.统筹资源、加强保障。各高校</w:t>
      </w:r>
      <w:r>
        <w:rPr>
          <w:rFonts w:hint="eastAsia" w:ascii="仿宋_GB2312" w:eastAsia="仿宋_GB2312"/>
          <w:bCs/>
          <w:color w:val="000000"/>
          <w:sz w:val="24"/>
          <w:szCs w:val="24"/>
        </w:rPr>
        <w:t>要主动协调本校扶贫办和扶贫组织，制定针对创业帮扶团队的优惠政策，整合对方资源,对活动予以支持。</w:t>
      </w:r>
    </w:p>
    <w:p>
      <w:pPr>
        <w:adjustRightInd w:val="0"/>
        <w:snapToGrid w:val="0"/>
        <w:spacing w:line="339" w:lineRule="auto"/>
        <w:ind w:firstLine="480" w:firstLineChars="200"/>
        <w:rPr>
          <w:rFonts w:hint="eastAsia" w:ascii="仿宋_GB2312" w:eastAsia="仿宋_GB2312"/>
          <w:bCs/>
          <w:color w:val="000000"/>
          <w:sz w:val="24"/>
          <w:szCs w:val="24"/>
        </w:rPr>
      </w:pPr>
      <w:r>
        <w:rPr>
          <w:rFonts w:hint="eastAsia" w:ascii="仿宋_GB2312" w:eastAsia="仿宋_GB2312"/>
          <w:bCs/>
          <w:color w:val="000000"/>
          <w:sz w:val="24"/>
          <w:szCs w:val="24"/>
        </w:rPr>
        <w:t>3.广泛宣传、营造氛围。</w:t>
      </w:r>
      <w:r>
        <w:rPr>
          <w:rFonts w:hint="eastAsia" w:ascii="仿宋_GB2312" w:eastAsia="仿宋_GB2312"/>
          <w:color w:val="000000"/>
          <w:sz w:val="24"/>
          <w:szCs w:val="24"/>
        </w:rPr>
        <w:t>各高校</w:t>
      </w:r>
      <w:r>
        <w:rPr>
          <w:rFonts w:hint="eastAsia" w:ascii="仿宋_GB2312" w:eastAsia="仿宋_GB2312"/>
          <w:bCs/>
          <w:color w:val="000000"/>
          <w:sz w:val="24"/>
          <w:szCs w:val="24"/>
        </w:rPr>
        <w:t>要认真做好活动的宣传工作，</w:t>
      </w:r>
      <w:r>
        <w:rPr>
          <w:rFonts w:hint="eastAsia" w:ascii="仿宋_GB2312" w:eastAsia="仿宋_GB2312"/>
          <w:color w:val="000000"/>
          <w:sz w:val="24"/>
          <w:szCs w:val="24"/>
        </w:rPr>
        <w:t>通过集中启动、媒体传播，线上线下共同发力，提升活动的</w:t>
      </w:r>
      <w:r>
        <w:rPr>
          <w:rFonts w:hint="eastAsia" w:ascii="仿宋_GB2312" w:eastAsia="仿宋_GB2312"/>
          <w:bCs/>
          <w:color w:val="000000"/>
          <w:sz w:val="24"/>
          <w:szCs w:val="24"/>
        </w:rPr>
        <w:t>社会影响力。</w:t>
      </w:r>
    </w:p>
    <w:p>
      <w:pPr>
        <w:adjustRightInd w:val="0"/>
        <w:snapToGrid w:val="0"/>
        <w:spacing w:line="339" w:lineRule="auto"/>
        <w:ind w:firstLine="480" w:firstLineChars="200"/>
        <w:rPr>
          <w:rFonts w:hint="eastAsia" w:ascii="仿宋_GB2312" w:eastAsia="仿宋_GB2312"/>
          <w:bCs/>
          <w:color w:val="000000"/>
          <w:sz w:val="24"/>
          <w:szCs w:val="24"/>
        </w:rPr>
      </w:pPr>
    </w:p>
    <w:p>
      <w:pPr>
        <w:adjustRightInd w:val="0"/>
        <w:snapToGrid w:val="0"/>
        <w:spacing w:line="339" w:lineRule="auto"/>
        <w:rPr>
          <w:rFonts w:hint="eastAsia" w:ascii="仿宋_GB2312" w:eastAsia="仿宋_GB2312"/>
          <w:sz w:val="24"/>
          <w:szCs w:val="24"/>
        </w:rPr>
      </w:pPr>
    </w:p>
    <w:p>
      <w:pPr>
        <w:adjustRightInd w:val="0"/>
        <w:snapToGrid w:val="0"/>
        <w:spacing w:line="339" w:lineRule="auto"/>
        <w:rPr>
          <w:rFonts w:hint="eastAsia" w:ascii="仿宋_GB2312" w:eastAsia="仿宋_GB2312"/>
          <w:sz w:val="24"/>
          <w:szCs w:val="24"/>
        </w:rPr>
      </w:pPr>
    </w:p>
    <w:p>
      <w:pPr>
        <w:adjustRightInd w:val="0"/>
        <w:snapToGrid w:val="0"/>
        <w:spacing w:line="339" w:lineRule="auto"/>
        <w:rPr>
          <w:rFonts w:hint="eastAsia" w:ascii="仿宋_GB2312" w:eastAsia="仿宋_GB2312"/>
          <w:sz w:val="24"/>
          <w:szCs w:val="24"/>
        </w:rPr>
      </w:pPr>
    </w:p>
    <w:p>
      <w:pPr>
        <w:adjustRightInd w:val="0"/>
        <w:snapToGrid w:val="0"/>
        <w:spacing w:line="339" w:lineRule="auto"/>
        <w:rPr>
          <w:rFonts w:hint="eastAsia" w:ascii="仿宋_GB2312" w:eastAsia="仿宋_GB2312"/>
          <w:sz w:val="24"/>
          <w:szCs w:val="24"/>
        </w:rPr>
      </w:pPr>
    </w:p>
    <w:p>
      <w:pPr>
        <w:adjustRightInd w:val="0"/>
        <w:snapToGrid w:val="0"/>
        <w:spacing w:line="339" w:lineRule="auto"/>
        <w:rPr>
          <w:rFonts w:hint="eastAsia" w:ascii="仿宋_GB2312" w:eastAsia="仿宋_GB2312"/>
          <w:sz w:val="24"/>
          <w:szCs w:val="24"/>
        </w:rPr>
      </w:pPr>
    </w:p>
    <w:p>
      <w:pPr>
        <w:adjustRightInd w:val="0"/>
        <w:snapToGrid w:val="0"/>
        <w:spacing w:line="339" w:lineRule="auto"/>
        <w:rPr>
          <w:rFonts w:hint="eastAsia" w:ascii="仿宋_GB2312" w:eastAsia="仿宋_GB2312"/>
          <w:sz w:val="24"/>
          <w:szCs w:val="24"/>
        </w:rPr>
      </w:pPr>
    </w:p>
    <w:p>
      <w:pPr>
        <w:adjustRightInd w:val="0"/>
        <w:snapToGrid w:val="0"/>
        <w:spacing w:line="339" w:lineRule="auto"/>
        <w:rPr>
          <w:rFonts w:hint="eastAsia" w:ascii="仿宋_GB2312" w:eastAsia="仿宋_GB2312"/>
          <w:sz w:val="24"/>
          <w:szCs w:val="24"/>
        </w:rPr>
      </w:pPr>
    </w:p>
    <w:p>
      <w:pPr>
        <w:adjustRightInd w:val="0"/>
        <w:snapToGrid w:val="0"/>
        <w:spacing w:line="339" w:lineRule="auto"/>
        <w:rPr>
          <w:rFonts w:hint="eastAsia" w:ascii="仿宋_GB2312" w:eastAsia="仿宋_GB2312"/>
          <w:sz w:val="24"/>
          <w:szCs w:val="24"/>
        </w:rPr>
      </w:pPr>
    </w:p>
    <w:p>
      <w:pPr>
        <w:spacing w:line="560" w:lineRule="exact"/>
        <w:ind w:firstLine="480" w:firstLineChars="200"/>
        <w:rPr>
          <w:rFonts w:hint="eastAsia" w:ascii="仿宋_GB2312" w:hAnsi="仿宋" w:eastAsia="仿宋_GB2312"/>
          <w:color w:val="000000" w:themeColor="text1"/>
          <w:sz w:val="24"/>
          <w:szCs w:val="24"/>
        </w:rPr>
      </w:pPr>
    </w:p>
    <w:p>
      <w:pPr>
        <w:ind w:firstLine="360" w:firstLineChars="150"/>
        <w:rPr>
          <w:rFonts w:hint="eastAsia" w:ascii="仿宋_GB2312" w:hAnsi="黑体" w:eastAsia="仿宋_GB2312"/>
          <w:color w:val="000000" w:themeColor="text1"/>
          <w:sz w:val="24"/>
          <w:szCs w:val="24"/>
        </w:rPr>
      </w:pPr>
    </w:p>
    <w:p>
      <w:pPr>
        <w:pStyle w:val="7"/>
        <w:adjustRightInd w:val="0"/>
        <w:snapToGrid w:val="0"/>
        <w:ind w:firstLine="424" w:firstLineChars="177"/>
        <w:rPr>
          <w:rFonts w:hint="eastAsia" w:ascii="仿宋_GB2312" w:eastAsia="仿宋_GB2312"/>
          <w:color w:val="000000"/>
          <w:sz w:val="24"/>
        </w:rPr>
      </w:pPr>
    </w:p>
    <w:p>
      <w:pPr>
        <w:widowControl/>
        <w:shd w:val="clear" w:color="auto" w:fill="FFFFFF"/>
        <w:ind w:firstLine="640"/>
        <w:jc w:val="left"/>
        <w:rPr>
          <w:rFonts w:hint="eastAsia" w:ascii="仿宋_GB2312" w:hAnsi="仿宋" w:eastAsia="仿宋_GB2312" w:cs="宋体"/>
          <w:color w:val="000000" w:themeColor="text1"/>
          <w:kern w:val="0"/>
          <w:sz w:val="24"/>
          <w:szCs w:val="24"/>
        </w:rPr>
      </w:pPr>
    </w:p>
    <w:p>
      <w:pPr>
        <w:ind w:firstLine="480" w:firstLineChars="200"/>
        <w:rPr>
          <w:rFonts w:hint="eastAsia" w:ascii="仿宋_GB2312" w:eastAsia="仿宋_GB2312"/>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738695"/>
    <w:multiLevelType w:val="singleLevel"/>
    <w:tmpl w:val="C0738695"/>
    <w:lvl w:ilvl="0" w:tentative="0">
      <w:start w:val="1"/>
      <w:numFmt w:val="decimal"/>
      <w:suff w:val="space"/>
      <w:lvlText w:val="%1."/>
      <w:lvlJc w:val="left"/>
      <w:pPr>
        <w:ind w:left="480" w:leftChars="0" w:firstLine="0" w:firstLineChars="0"/>
      </w:pPr>
    </w:lvl>
  </w:abstractNum>
  <w:abstractNum w:abstractNumId="1">
    <w:nsid w:val="58EEDB2A"/>
    <w:multiLevelType w:val="singleLevel"/>
    <w:tmpl w:val="58EEDB2A"/>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C00FD"/>
    <w:rsid w:val="0000328D"/>
    <w:rsid w:val="00006352"/>
    <w:rsid w:val="000072DB"/>
    <w:rsid w:val="00007B57"/>
    <w:rsid w:val="00013B55"/>
    <w:rsid w:val="00014246"/>
    <w:rsid w:val="0002174C"/>
    <w:rsid w:val="00025144"/>
    <w:rsid w:val="00035BBF"/>
    <w:rsid w:val="00051AEF"/>
    <w:rsid w:val="000666F9"/>
    <w:rsid w:val="00070331"/>
    <w:rsid w:val="000711F8"/>
    <w:rsid w:val="0007373F"/>
    <w:rsid w:val="00075824"/>
    <w:rsid w:val="00082C46"/>
    <w:rsid w:val="00086CC5"/>
    <w:rsid w:val="000870BB"/>
    <w:rsid w:val="00091D6E"/>
    <w:rsid w:val="00092CC7"/>
    <w:rsid w:val="00094B3C"/>
    <w:rsid w:val="000A6184"/>
    <w:rsid w:val="000B1DCA"/>
    <w:rsid w:val="000B3728"/>
    <w:rsid w:val="000C00FD"/>
    <w:rsid w:val="000C74EA"/>
    <w:rsid w:val="000D1B56"/>
    <w:rsid w:val="000E1505"/>
    <w:rsid w:val="000E1B72"/>
    <w:rsid w:val="000F45DE"/>
    <w:rsid w:val="000F75AA"/>
    <w:rsid w:val="00121475"/>
    <w:rsid w:val="00124AC6"/>
    <w:rsid w:val="001301AA"/>
    <w:rsid w:val="001335B4"/>
    <w:rsid w:val="001348B8"/>
    <w:rsid w:val="001400A2"/>
    <w:rsid w:val="00140544"/>
    <w:rsid w:val="001452FB"/>
    <w:rsid w:val="00147CFD"/>
    <w:rsid w:val="0015525C"/>
    <w:rsid w:val="00170520"/>
    <w:rsid w:val="00170608"/>
    <w:rsid w:val="00173335"/>
    <w:rsid w:val="00174CE5"/>
    <w:rsid w:val="00176ABB"/>
    <w:rsid w:val="00176CD8"/>
    <w:rsid w:val="00176FFF"/>
    <w:rsid w:val="001777F5"/>
    <w:rsid w:val="00193B45"/>
    <w:rsid w:val="001A0D02"/>
    <w:rsid w:val="001A0D17"/>
    <w:rsid w:val="001A49F5"/>
    <w:rsid w:val="001A60BF"/>
    <w:rsid w:val="001C0275"/>
    <w:rsid w:val="001C1006"/>
    <w:rsid w:val="001D07A8"/>
    <w:rsid w:val="001D1144"/>
    <w:rsid w:val="001D1BDC"/>
    <w:rsid w:val="001D6180"/>
    <w:rsid w:val="001E3B99"/>
    <w:rsid w:val="001E4FBB"/>
    <w:rsid w:val="001F0D51"/>
    <w:rsid w:val="001F4A35"/>
    <w:rsid w:val="00201220"/>
    <w:rsid w:val="002107A7"/>
    <w:rsid w:val="002172FA"/>
    <w:rsid w:val="00230024"/>
    <w:rsid w:val="002412FB"/>
    <w:rsid w:val="00246E91"/>
    <w:rsid w:val="002516D4"/>
    <w:rsid w:val="002646C3"/>
    <w:rsid w:val="002676E7"/>
    <w:rsid w:val="00275713"/>
    <w:rsid w:val="0027616E"/>
    <w:rsid w:val="0028117E"/>
    <w:rsid w:val="00281554"/>
    <w:rsid w:val="002828D2"/>
    <w:rsid w:val="00287A28"/>
    <w:rsid w:val="002951CD"/>
    <w:rsid w:val="002B2442"/>
    <w:rsid w:val="002B561F"/>
    <w:rsid w:val="002B7F48"/>
    <w:rsid w:val="002C35DD"/>
    <w:rsid w:val="002C4174"/>
    <w:rsid w:val="002C5CFD"/>
    <w:rsid w:val="002D06DB"/>
    <w:rsid w:val="002E44BD"/>
    <w:rsid w:val="002E7973"/>
    <w:rsid w:val="002F3666"/>
    <w:rsid w:val="002F57E1"/>
    <w:rsid w:val="00304724"/>
    <w:rsid w:val="003154B1"/>
    <w:rsid w:val="00316DB7"/>
    <w:rsid w:val="003175A1"/>
    <w:rsid w:val="00327DC0"/>
    <w:rsid w:val="00331337"/>
    <w:rsid w:val="0033490A"/>
    <w:rsid w:val="00337D4E"/>
    <w:rsid w:val="00342997"/>
    <w:rsid w:val="003440F1"/>
    <w:rsid w:val="00344691"/>
    <w:rsid w:val="00345D6E"/>
    <w:rsid w:val="0034786C"/>
    <w:rsid w:val="003501FD"/>
    <w:rsid w:val="00350A58"/>
    <w:rsid w:val="00351456"/>
    <w:rsid w:val="003527B7"/>
    <w:rsid w:val="00364D25"/>
    <w:rsid w:val="00371096"/>
    <w:rsid w:val="00373D90"/>
    <w:rsid w:val="0038360B"/>
    <w:rsid w:val="00383759"/>
    <w:rsid w:val="00384905"/>
    <w:rsid w:val="00394286"/>
    <w:rsid w:val="00395C39"/>
    <w:rsid w:val="003A41C6"/>
    <w:rsid w:val="003B7F5A"/>
    <w:rsid w:val="003C06E2"/>
    <w:rsid w:val="003C0775"/>
    <w:rsid w:val="003C2B5B"/>
    <w:rsid w:val="003C4B2F"/>
    <w:rsid w:val="003D4F0C"/>
    <w:rsid w:val="003D5FD4"/>
    <w:rsid w:val="003E7431"/>
    <w:rsid w:val="003F1602"/>
    <w:rsid w:val="003F298E"/>
    <w:rsid w:val="003F5C39"/>
    <w:rsid w:val="003F5F43"/>
    <w:rsid w:val="003F7732"/>
    <w:rsid w:val="004041D3"/>
    <w:rsid w:val="0041408E"/>
    <w:rsid w:val="00430238"/>
    <w:rsid w:val="00436894"/>
    <w:rsid w:val="004730FB"/>
    <w:rsid w:val="00480188"/>
    <w:rsid w:val="00486291"/>
    <w:rsid w:val="004901E5"/>
    <w:rsid w:val="00491DAF"/>
    <w:rsid w:val="0049434F"/>
    <w:rsid w:val="00496640"/>
    <w:rsid w:val="004A185E"/>
    <w:rsid w:val="004A2C50"/>
    <w:rsid w:val="004A2EDF"/>
    <w:rsid w:val="004A473E"/>
    <w:rsid w:val="004A4D55"/>
    <w:rsid w:val="004A5BB7"/>
    <w:rsid w:val="004A6541"/>
    <w:rsid w:val="004A7BD0"/>
    <w:rsid w:val="004B339E"/>
    <w:rsid w:val="004B4B3F"/>
    <w:rsid w:val="004B4FF2"/>
    <w:rsid w:val="004E42A1"/>
    <w:rsid w:val="004F49B8"/>
    <w:rsid w:val="004F65E9"/>
    <w:rsid w:val="00504786"/>
    <w:rsid w:val="00506A1B"/>
    <w:rsid w:val="00511296"/>
    <w:rsid w:val="005165C6"/>
    <w:rsid w:val="0052121E"/>
    <w:rsid w:val="00522D2B"/>
    <w:rsid w:val="005305B6"/>
    <w:rsid w:val="0053223E"/>
    <w:rsid w:val="005371BF"/>
    <w:rsid w:val="005410C5"/>
    <w:rsid w:val="00546EC1"/>
    <w:rsid w:val="00553672"/>
    <w:rsid w:val="00563D4B"/>
    <w:rsid w:val="00576ED9"/>
    <w:rsid w:val="00582B64"/>
    <w:rsid w:val="005A2E1D"/>
    <w:rsid w:val="005B4742"/>
    <w:rsid w:val="005B569A"/>
    <w:rsid w:val="005B79BB"/>
    <w:rsid w:val="005C2B3D"/>
    <w:rsid w:val="005C2F5C"/>
    <w:rsid w:val="005C6FF5"/>
    <w:rsid w:val="005D6A52"/>
    <w:rsid w:val="005E1F07"/>
    <w:rsid w:val="005F5BCB"/>
    <w:rsid w:val="005F5F14"/>
    <w:rsid w:val="0060211B"/>
    <w:rsid w:val="00615D8A"/>
    <w:rsid w:val="00623D96"/>
    <w:rsid w:val="00626FE9"/>
    <w:rsid w:val="00651745"/>
    <w:rsid w:val="00691488"/>
    <w:rsid w:val="00693D53"/>
    <w:rsid w:val="006976D7"/>
    <w:rsid w:val="00697C89"/>
    <w:rsid w:val="006A3090"/>
    <w:rsid w:val="006A710A"/>
    <w:rsid w:val="006A7E17"/>
    <w:rsid w:val="006B2D86"/>
    <w:rsid w:val="006B32BE"/>
    <w:rsid w:val="006B5C9F"/>
    <w:rsid w:val="006C1A38"/>
    <w:rsid w:val="006C633E"/>
    <w:rsid w:val="006D4747"/>
    <w:rsid w:val="006D7657"/>
    <w:rsid w:val="006E416A"/>
    <w:rsid w:val="006E48E1"/>
    <w:rsid w:val="006E658A"/>
    <w:rsid w:val="00702641"/>
    <w:rsid w:val="00704B9E"/>
    <w:rsid w:val="007169CA"/>
    <w:rsid w:val="007237A5"/>
    <w:rsid w:val="00732707"/>
    <w:rsid w:val="00737D02"/>
    <w:rsid w:val="007407C4"/>
    <w:rsid w:val="00762CA4"/>
    <w:rsid w:val="00764522"/>
    <w:rsid w:val="00773E95"/>
    <w:rsid w:val="00777225"/>
    <w:rsid w:val="00777DE8"/>
    <w:rsid w:val="00780475"/>
    <w:rsid w:val="007871AA"/>
    <w:rsid w:val="007A0EC3"/>
    <w:rsid w:val="007A1F51"/>
    <w:rsid w:val="007A5568"/>
    <w:rsid w:val="007D5376"/>
    <w:rsid w:val="007E1283"/>
    <w:rsid w:val="007E3612"/>
    <w:rsid w:val="007F3A6F"/>
    <w:rsid w:val="007F5852"/>
    <w:rsid w:val="00811965"/>
    <w:rsid w:val="008157D5"/>
    <w:rsid w:val="008207D5"/>
    <w:rsid w:val="00822C23"/>
    <w:rsid w:val="00822EFE"/>
    <w:rsid w:val="00824404"/>
    <w:rsid w:val="00843870"/>
    <w:rsid w:val="00843FC7"/>
    <w:rsid w:val="00864E5E"/>
    <w:rsid w:val="00865A55"/>
    <w:rsid w:val="00870024"/>
    <w:rsid w:val="0088119F"/>
    <w:rsid w:val="00890794"/>
    <w:rsid w:val="00897B1C"/>
    <w:rsid w:val="008A41EB"/>
    <w:rsid w:val="008B6174"/>
    <w:rsid w:val="008C0522"/>
    <w:rsid w:val="008D79E5"/>
    <w:rsid w:val="008F2987"/>
    <w:rsid w:val="00900206"/>
    <w:rsid w:val="00903484"/>
    <w:rsid w:val="009046E0"/>
    <w:rsid w:val="0090514A"/>
    <w:rsid w:val="00906F5E"/>
    <w:rsid w:val="0091613B"/>
    <w:rsid w:val="00924610"/>
    <w:rsid w:val="009536C0"/>
    <w:rsid w:val="00955269"/>
    <w:rsid w:val="00955519"/>
    <w:rsid w:val="00957057"/>
    <w:rsid w:val="00962C96"/>
    <w:rsid w:val="009646ED"/>
    <w:rsid w:val="00967849"/>
    <w:rsid w:val="00971A7C"/>
    <w:rsid w:val="0097370E"/>
    <w:rsid w:val="00974339"/>
    <w:rsid w:val="00985ED7"/>
    <w:rsid w:val="009915DC"/>
    <w:rsid w:val="00993E21"/>
    <w:rsid w:val="009942EB"/>
    <w:rsid w:val="00994C48"/>
    <w:rsid w:val="009A0E47"/>
    <w:rsid w:val="009A7691"/>
    <w:rsid w:val="009B4FBE"/>
    <w:rsid w:val="009B5CA4"/>
    <w:rsid w:val="009B777A"/>
    <w:rsid w:val="009E4F8A"/>
    <w:rsid w:val="009F37B0"/>
    <w:rsid w:val="00A05CAD"/>
    <w:rsid w:val="00A100F6"/>
    <w:rsid w:val="00A14C74"/>
    <w:rsid w:val="00A21B01"/>
    <w:rsid w:val="00A233CE"/>
    <w:rsid w:val="00A25274"/>
    <w:rsid w:val="00A25C64"/>
    <w:rsid w:val="00A25E17"/>
    <w:rsid w:val="00A35919"/>
    <w:rsid w:val="00A4099F"/>
    <w:rsid w:val="00A42595"/>
    <w:rsid w:val="00A44A4A"/>
    <w:rsid w:val="00A47EA3"/>
    <w:rsid w:val="00A557AD"/>
    <w:rsid w:val="00A571EE"/>
    <w:rsid w:val="00A7052F"/>
    <w:rsid w:val="00A70657"/>
    <w:rsid w:val="00A8308D"/>
    <w:rsid w:val="00A855D4"/>
    <w:rsid w:val="00A870F6"/>
    <w:rsid w:val="00A90E59"/>
    <w:rsid w:val="00AA191A"/>
    <w:rsid w:val="00AB4F9A"/>
    <w:rsid w:val="00AB70B3"/>
    <w:rsid w:val="00AB7E46"/>
    <w:rsid w:val="00AC1A01"/>
    <w:rsid w:val="00AC4EAF"/>
    <w:rsid w:val="00AD44C9"/>
    <w:rsid w:val="00AE114D"/>
    <w:rsid w:val="00AE4273"/>
    <w:rsid w:val="00AF59B3"/>
    <w:rsid w:val="00B014D8"/>
    <w:rsid w:val="00B01780"/>
    <w:rsid w:val="00B019A2"/>
    <w:rsid w:val="00B037B2"/>
    <w:rsid w:val="00B109C0"/>
    <w:rsid w:val="00B12467"/>
    <w:rsid w:val="00B22AC5"/>
    <w:rsid w:val="00B311D0"/>
    <w:rsid w:val="00B33470"/>
    <w:rsid w:val="00B42E5E"/>
    <w:rsid w:val="00B5440F"/>
    <w:rsid w:val="00B960C8"/>
    <w:rsid w:val="00BA1C59"/>
    <w:rsid w:val="00BA462C"/>
    <w:rsid w:val="00BB1BC6"/>
    <w:rsid w:val="00BB4BBC"/>
    <w:rsid w:val="00BE11CD"/>
    <w:rsid w:val="00BE1523"/>
    <w:rsid w:val="00BF21A5"/>
    <w:rsid w:val="00BF2EB7"/>
    <w:rsid w:val="00BF4A9F"/>
    <w:rsid w:val="00C057EA"/>
    <w:rsid w:val="00C06614"/>
    <w:rsid w:val="00C124AD"/>
    <w:rsid w:val="00C24D89"/>
    <w:rsid w:val="00C3522D"/>
    <w:rsid w:val="00C3586A"/>
    <w:rsid w:val="00C37C63"/>
    <w:rsid w:val="00C40BDE"/>
    <w:rsid w:val="00C412EA"/>
    <w:rsid w:val="00C704E4"/>
    <w:rsid w:val="00C80A17"/>
    <w:rsid w:val="00C83D09"/>
    <w:rsid w:val="00C84A5A"/>
    <w:rsid w:val="00C856F5"/>
    <w:rsid w:val="00C926F2"/>
    <w:rsid w:val="00C950E3"/>
    <w:rsid w:val="00C95ABD"/>
    <w:rsid w:val="00CA3C93"/>
    <w:rsid w:val="00CA6624"/>
    <w:rsid w:val="00CB3771"/>
    <w:rsid w:val="00CC034C"/>
    <w:rsid w:val="00CC2EBD"/>
    <w:rsid w:val="00CC2ED8"/>
    <w:rsid w:val="00CC5061"/>
    <w:rsid w:val="00CD5A4F"/>
    <w:rsid w:val="00CD5FAC"/>
    <w:rsid w:val="00CE2F60"/>
    <w:rsid w:val="00CF358E"/>
    <w:rsid w:val="00D063D1"/>
    <w:rsid w:val="00D06448"/>
    <w:rsid w:val="00D0755B"/>
    <w:rsid w:val="00D13C51"/>
    <w:rsid w:val="00D23B90"/>
    <w:rsid w:val="00D26364"/>
    <w:rsid w:val="00D26736"/>
    <w:rsid w:val="00D27695"/>
    <w:rsid w:val="00D303B3"/>
    <w:rsid w:val="00D32924"/>
    <w:rsid w:val="00D329BF"/>
    <w:rsid w:val="00D331D1"/>
    <w:rsid w:val="00D33463"/>
    <w:rsid w:val="00D3486D"/>
    <w:rsid w:val="00D35E48"/>
    <w:rsid w:val="00D475A5"/>
    <w:rsid w:val="00D527AD"/>
    <w:rsid w:val="00D574B3"/>
    <w:rsid w:val="00D607D2"/>
    <w:rsid w:val="00D6333B"/>
    <w:rsid w:val="00D63F15"/>
    <w:rsid w:val="00D67222"/>
    <w:rsid w:val="00D67791"/>
    <w:rsid w:val="00D75E3D"/>
    <w:rsid w:val="00D84FE8"/>
    <w:rsid w:val="00D860ED"/>
    <w:rsid w:val="00D94174"/>
    <w:rsid w:val="00D95CA9"/>
    <w:rsid w:val="00DB4157"/>
    <w:rsid w:val="00DB4F14"/>
    <w:rsid w:val="00DB61AF"/>
    <w:rsid w:val="00DB6298"/>
    <w:rsid w:val="00DB7F88"/>
    <w:rsid w:val="00DC18B5"/>
    <w:rsid w:val="00DD4650"/>
    <w:rsid w:val="00DD558F"/>
    <w:rsid w:val="00DE1D82"/>
    <w:rsid w:val="00DE5CB5"/>
    <w:rsid w:val="00DE5DA6"/>
    <w:rsid w:val="00DE717F"/>
    <w:rsid w:val="00DE7595"/>
    <w:rsid w:val="00DF4CF9"/>
    <w:rsid w:val="00DF7B22"/>
    <w:rsid w:val="00E0268D"/>
    <w:rsid w:val="00E0391A"/>
    <w:rsid w:val="00E23D2A"/>
    <w:rsid w:val="00E24BC4"/>
    <w:rsid w:val="00E25117"/>
    <w:rsid w:val="00E26F21"/>
    <w:rsid w:val="00E34676"/>
    <w:rsid w:val="00E34A6C"/>
    <w:rsid w:val="00E63BC3"/>
    <w:rsid w:val="00E64F01"/>
    <w:rsid w:val="00E757DF"/>
    <w:rsid w:val="00EA5FFB"/>
    <w:rsid w:val="00EB72C9"/>
    <w:rsid w:val="00EC460D"/>
    <w:rsid w:val="00EC55B0"/>
    <w:rsid w:val="00EE2A39"/>
    <w:rsid w:val="00EE6AE2"/>
    <w:rsid w:val="00EE7335"/>
    <w:rsid w:val="00EF6129"/>
    <w:rsid w:val="00EF6943"/>
    <w:rsid w:val="00EF6E10"/>
    <w:rsid w:val="00F04A85"/>
    <w:rsid w:val="00F247AE"/>
    <w:rsid w:val="00F24A0F"/>
    <w:rsid w:val="00F25619"/>
    <w:rsid w:val="00F26D36"/>
    <w:rsid w:val="00F44581"/>
    <w:rsid w:val="00F4607E"/>
    <w:rsid w:val="00F5052C"/>
    <w:rsid w:val="00F50E9B"/>
    <w:rsid w:val="00F65304"/>
    <w:rsid w:val="00F733D9"/>
    <w:rsid w:val="00F8529F"/>
    <w:rsid w:val="00F95A4B"/>
    <w:rsid w:val="00F95B66"/>
    <w:rsid w:val="00F96C8E"/>
    <w:rsid w:val="00FA1CAC"/>
    <w:rsid w:val="00FA203F"/>
    <w:rsid w:val="00FA27ED"/>
    <w:rsid w:val="00FC6A59"/>
    <w:rsid w:val="00FD50F7"/>
    <w:rsid w:val="00FE1780"/>
    <w:rsid w:val="00FE5259"/>
    <w:rsid w:val="00FF0FC5"/>
    <w:rsid w:val="00FF6111"/>
    <w:rsid w:val="0C795570"/>
    <w:rsid w:val="33D1684F"/>
    <w:rsid w:val="4A6911A3"/>
    <w:rsid w:val="4B937987"/>
    <w:rsid w:val="4BA51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4">
    <w:name w:val="Strong"/>
    <w:basedOn w:val="3"/>
    <w:qFormat/>
    <w:uiPriority w:val="22"/>
    <w:rPr>
      <w:b/>
    </w:rPr>
  </w:style>
  <w:style w:type="character" w:styleId="5">
    <w:name w:val="Hyperlink"/>
    <w:basedOn w:val="3"/>
    <w:semiHidden/>
    <w:unhideWhenUsed/>
    <w:qFormat/>
    <w:uiPriority w:val="99"/>
    <w:rPr>
      <w:color w:val="267BB1"/>
      <w:u w:val="none"/>
    </w:rPr>
  </w:style>
  <w:style w:type="paragraph" w:customStyle="1" w:styleId="7">
    <w:name w:val="列出段落1"/>
    <w:basedOn w:val="1"/>
    <w:qFormat/>
    <w:uiPriority w:val="0"/>
    <w:pPr>
      <w:ind w:firstLine="420" w:firstLineChars="200"/>
    </w:pPr>
    <w:rPr>
      <w:rFonts w:ascii="Times New Roman" w:hAnsi="Times New Roman" w:eastAsia="宋体" w:cs="Times New Roman"/>
      <w:szCs w:val="24"/>
    </w:rPr>
  </w:style>
  <w:style w:type="paragraph" w:customStyle="1" w:styleId="8">
    <w:name w:val="List Paragraph"/>
    <w:basedOn w:val="1"/>
    <w:qFormat/>
    <w:uiPriority w:val="0"/>
    <w:pPr>
      <w:ind w:firstLine="420" w:firstLineChars="200"/>
    </w:pPr>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452</Words>
  <Characters>2579</Characters>
  <Lines>21</Lines>
  <Paragraphs>6</Paragraphs>
  <ScaleCrop>false</ScaleCrop>
  <LinksUpToDate>false</LinksUpToDate>
  <CharactersWithSpaces>3025</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2018-04-19T01:56:00Z</dcterms:created>
  <dc:creator>刘斌</dc:creator>
  <cp:lastModifiedBy>Administrator</cp:lastModifiedBy>
  <dcterms:modified xsi:type="dcterms:W3CDTF">2018-04-23T08:51:59Z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